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3F" w:rsidRDefault="00780B3F"/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40"/>
        <w:gridCol w:w="3821"/>
        <w:gridCol w:w="567"/>
        <w:gridCol w:w="6804"/>
        <w:gridCol w:w="283"/>
        <w:gridCol w:w="4111"/>
      </w:tblGrid>
      <w:tr w:rsidR="00D21B8E" w:rsidTr="00D21B8E">
        <w:tc>
          <w:tcPr>
            <w:tcW w:w="161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B8E" w:rsidRPr="00A9259A" w:rsidRDefault="00D21B8E" w:rsidP="00D21B8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>Обзор ошибок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в сфере противодействия коррупции</w:t>
            </w: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>, установленных органами прокуратуры</w:t>
            </w:r>
          </w:p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органах местного самоуправления</w:t>
            </w: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Новгородской области за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квартал 2023 года</w:t>
            </w:r>
          </w:p>
          <w:p w:rsidR="00D21B8E" w:rsidRPr="000E3C22" w:rsidRDefault="00D21B8E" w:rsidP="00D2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Tr="00782425">
        <w:tc>
          <w:tcPr>
            <w:tcW w:w="540" w:type="dxa"/>
            <w:tcBorders>
              <w:top w:val="single" w:sz="4" w:space="0" w:color="auto"/>
            </w:tcBorders>
          </w:tcPr>
          <w:p w:rsidR="00D21B8E" w:rsidRPr="000E3C22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1B8E" w:rsidRPr="000E3C22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</w:tcBorders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сфере противодействия коррупции</w:t>
            </w:r>
          </w:p>
          <w:p w:rsidR="00D21B8E" w:rsidRDefault="00D21B8E" w:rsidP="00D21B8E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21B8E" w:rsidRPr="000E3C22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по указанному нарушению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D21B8E" w:rsidRPr="000E3C22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Привлечение лица к мерам юридической ответственности</w:t>
            </w:r>
          </w:p>
        </w:tc>
      </w:tr>
      <w:tr w:rsidR="00D21B8E" w:rsidRPr="000627C3" w:rsidTr="00D21B8E">
        <w:trPr>
          <w:trHeight w:val="397"/>
        </w:trPr>
        <w:tc>
          <w:tcPr>
            <w:tcW w:w="16126" w:type="dxa"/>
            <w:gridSpan w:val="6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1F2D">
              <w:rPr>
                <w:rFonts w:ascii="Times New Roman" w:hAnsi="Times New Roman" w:cs="Times New Roman"/>
                <w:b/>
                <w:sz w:val="28"/>
                <w:szCs w:val="24"/>
              </w:rPr>
              <w:t>Предоставление сведений о доходах,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расходах, об</w:t>
            </w:r>
            <w:r w:rsidRPr="008F1F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имуществе и обязательствах имущественного характера</w:t>
            </w:r>
          </w:p>
          <w:p w:rsidR="00D21B8E" w:rsidRPr="00EB732B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782425">
        <w:trPr>
          <w:trHeight w:val="4408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D21B8E" w:rsidRDefault="00D21B8E" w:rsidP="00FA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справке о доходах, расходах, об имуществе и обязательствах имущественного характера (далее </w:t>
            </w:r>
            <w:r w:rsidR="008C2505">
              <w:rPr>
                <w:rFonts w:ascii="Times New Roman" w:hAnsi="Times New Roman" w:cs="Times New Roman"/>
                <w:sz w:val="24"/>
                <w:szCs w:val="24"/>
              </w:rPr>
              <w:t>справка о доходах)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 доход, полученный от иной оплачиваемой деятельности.</w:t>
            </w:r>
          </w:p>
          <w:p w:rsidR="00D21B8E" w:rsidRPr="00223CA5" w:rsidRDefault="00D21B8E" w:rsidP="00D2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D21B8E" w:rsidRPr="000627C3" w:rsidRDefault="00D21B8E" w:rsidP="007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Российской  Федерации от 25 декабря 2008 года № 273-ФЗ «О противодействии коррупции»  (далее Федеральный закон № 273-ФЗ)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частью 1 статьи 15 Федерального </w:t>
            </w:r>
            <w:r w:rsidR="00782425"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закона </w:t>
            </w:r>
            <w:r w:rsidR="00782425" w:rsidRPr="00782425">
              <w:rPr>
                <w:rFonts w:ascii="Times New Roman" w:hAnsi="Times New Roman" w:cs="Times New Roman"/>
                <w:sz w:val="24"/>
                <w:szCs w:val="24"/>
              </w:rPr>
              <w:t xml:space="preserve">от 02.03.2007 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№ 25-ФЗ </w:t>
            </w:r>
            <w:r w:rsidR="00782425" w:rsidRPr="00782425">
              <w:rPr>
                <w:rFonts w:ascii="Times New Roman" w:hAnsi="Times New Roman" w:cs="Times New Roman"/>
                <w:sz w:val="24"/>
                <w:szCs w:val="24"/>
              </w:rPr>
              <w:t>"О муниципальной службе в Российской Федерации"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(далее Федеральный закон № 25-ФЗ)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CA5">
              <w:rPr>
                <w:rFonts w:ascii="Times New Roman" w:hAnsi="Times New Roman" w:cs="Times New Roman"/>
                <w:sz w:val="24"/>
                <w:szCs w:val="24"/>
              </w:rPr>
              <w:t>и пункт</w:t>
            </w:r>
            <w:r w:rsidR="008C250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23CA5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период 2022 год, утвержденных </w:t>
            </w:r>
            <w:r w:rsidRPr="003E206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(далее Методические рекомендации) 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82425" w:rsidRPr="00782425">
              <w:rPr>
                <w:rFonts w:ascii="Times New Roman" w:hAnsi="Times New Roman" w:cs="Times New Roman"/>
                <w:sz w:val="24"/>
                <w:szCs w:val="24"/>
              </w:rPr>
              <w:t>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 (далее сведения о доходах)</w:t>
            </w:r>
            <w:r w:rsidR="00782425" w:rsidRPr="00782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D21B8E" w:rsidRDefault="00D21B8E" w:rsidP="00092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Старорусского, Марёвского муниципальных районов;</w:t>
            </w:r>
          </w:p>
          <w:p w:rsidR="00D21B8E" w:rsidRDefault="00D21B8E" w:rsidP="0089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муниципальным служащим </w:t>
            </w:r>
            <w:r w:rsidR="00623F0C">
              <w:rPr>
                <w:rFonts w:ascii="Times New Roman" w:hAnsi="Times New Roman" w:cs="Times New Roman"/>
                <w:sz w:val="24"/>
                <w:szCs w:val="24"/>
              </w:rPr>
              <w:t xml:space="preserve">Поддорского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применены меры дисциплинарной ответственности в виде замечания. </w:t>
            </w:r>
          </w:p>
          <w:p w:rsidR="00D21B8E" w:rsidRPr="000627C3" w:rsidRDefault="00D21B8E" w:rsidP="00D2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782425">
        <w:trPr>
          <w:trHeight w:val="2129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1" w:type="dxa"/>
          </w:tcPr>
          <w:p w:rsidR="00D21B8E" w:rsidRDefault="00D21B8E" w:rsidP="0022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="008C2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служащим</w:t>
            </w:r>
            <w:r w:rsidR="008C25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справке о доходах не представлены сведения о наличии в собственности транспортного средства.</w:t>
            </w:r>
          </w:p>
        </w:tc>
        <w:tc>
          <w:tcPr>
            <w:tcW w:w="7371" w:type="dxa"/>
            <w:gridSpan w:val="2"/>
          </w:tcPr>
          <w:p w:rsidR="00D21B8E" w:rsidRDefault="00D21B8E" w:rsidP="007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частью 1 статьи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 w:rsidR="008C2505">
              <w:rPr>
                <w:rFonts w:ascii="Times New Roman" w:hAnsi="Times New Roman" w:cs="Times New Roman"/>
                <w:sz w:val="24"/>
                <w:szCs w:val="24"/>
              </w:rPr>
              <w:t xml:space="preserve"> и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 </w:t>
            </w:r>
            <w:r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</w:t>
            </w:r>
            <w:bookmarkStart w:id="0" w:name="_GoBack"/>
            <w:bookmarkEnd w:id="0"/>
            <w:r w:rsidRPr="005759A5">
              <w:rPr>
                <w:rFonts w:ascii="Times New Roman" w:hAnsi="Times New Roman" w:cs="Times New Roman"/>
                <w:sz w:val="24"/>
                <w:szCs w:val="24"/>
              </w:rPr>
              <w:t>ких рекомендаций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ля (работодателю)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>о доходах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2"/>
          </w:tcPr>
          <w:p w:rsidR="00D21B8E" w:rsidRDefault="00D21B8E" w:rsidP="006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Марёвского </w:t>
            </w:r>
            <w:r w:rsidR="002E526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D21B8E" w:rsidRPr="00EB732B" w:rsidRDefault="00D21B8E" w:rsidP="00623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муниципальным служащим </w:t>
            </w:r>
            <w:r w:rsidR="00623F0C">
              <w:rPr>
                <w:rFonts w:ascii="Times New Roman" w:hAnsi="Times New Roman" w:cs="Times New Roman"/>
                <w:sz w:val="24"/>
                <w:szCs w:val="24"/>
              </w:rPr>
              <w:t>Поддорского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применены меры дисциплинарной ответственности в виде замечания. </w:t>
            </w:r>
          </w:p>
        </w:tc>
      </w:tr>
      <w:tr w:rsidR="00D21B8E" w:rsidRPr="000627C3" w:rsidTr="00782425">
        <w:trPr>
          <w:trHeight w:val="370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1" w:type="dxa"/>
          </w:tcPr>
          <w:p w:rsidR="00D21B8E" w:rsidRPr="000627C3" w:rsidRDefault="00D21B8E" w:rsidP="00C40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в справке о доходах не представлены сведения о наличии в собственности 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участка.</w:t>
            </w:r>
          </w:p>
        </w:tc>
        <w:tc>
          <w:tcPr>
            <w:tcW w:w="7371" w:type="dxa"/>
            <w:gridSpan w:val="2"/>
          </w:tcPr>
          <w:p w:rsidR="00782425" w:rsidRDefault="00D21B8E" w:rsidP="007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частью 1 статьи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пунктами 103, 106 </w:t>
            </w:r>
            <w:r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службы,  включенных в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ля (работодателю) </w:t>
            </w:r>
            <w:r w:rsidR="00782425" w:rsidRPr="004D28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доходах.</w:t>
            </w:r>
          </w:p>
          <w:p w:rsidR="00D21B8E" w:rsidRPr="000627C3" w:rsidRDefault="00D21B8E" w:rsidP="0024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21B8E" w:rsidRDefault="00D21B8E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Маревского, Окуловского муниципальных образований;</w:t>
            </w:r>
          </w:p>
          <w:p w:rsidR="00D21B8E" w:rsidRPr="000627C3" w:rsidRDefault="00D21B8E" w:rsidP="0014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муниципальным служащим администрации Бронницкого сельского поселения Новгородского района применены меры дисциплинарной ответственности в виде замечания. </w:t>
            </w:r>
          </w:p>
        </w:tc>
      </w:tr>
      <w:tr w:rsidR="00D21B8E" w:rsidRPr="000627C3" w:rsidTr="00782425">
        <w:trPr>
          <w:trHeight w:val="370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1" w:type="dxa"/>
          </w:tcPr>
          <w:p w:rsidR="00D21B8E" w:rsidRDefault="00D21B8E" w:rsidP="0049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в справке о доходах не представлены сведения о наличии в собственности жилого помещения.</w:t>
            </w:r>
          </w:p>
        </w:tc>
        <w:tc>
          <w:tcPr>
            <w:tcW w:w="7371" w:type="dxa"/>
            <w:gridSpan w:val="2"/>
          </w:tcPr>
          <w:p w:rsidR="00782425" w:rsidRDefault="00D21B8E" w:rsidP="007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частью 1 статьи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 w:rsidR="008C2505">
              <w:rPr>
                <w:rFonts w:ascii="Times New Roman" w:hAnsi="Times New Roman" w:cs="Times New Roman"/>
                <w:sz w:val="24"/>
                <w:szCs w:val="24"/>
              </w:rPr>
              <w:t xml:space="preserve"> и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185 </w:t>
            </w:r>
            <w:r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>о доходах.</w:t>
            </w:r>
          </w:p>
          <w:p w:rsidR="00D21B8E" w:rsidRDefault="00D21B8E" w:rsidP="008C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21B8E" w:rsidRDefault="00D21B8E" w:rsidP="006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Окуловского муниципального района.</w:t>
            </w:r>
          </w:p>
          <w:p w:rsidR="00D21B8E" w:rsidRDefault="00D21B8E" w:rsidP="00C4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782425">
        <w:trPr>
          <w:trHeight w:val="370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1" w:type="dxa"/>
          </w:tcPr>
          <w:p w:rsidR="00D21B8E" w:rsidRPr="000627C3" w:rsidRDefault="00D21B8E" w:rsidP="002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в справке о доходах не представлены сведения о наличии счетов на имя несовершеннолетнего ребенка.</w:t>
            </w:r>
          </w:p>
        </w:tc>
        <w:tc>
          <w:tcPr>
            <w:tcW w:w="7371" w:type="dxa"/>
            <w:gridSpan w:val="2"/>
            <w:vMerge w:val="restart"/>
          </w:tcPr>
          <w:p w:rsidR="00782425" w:rsidRDefault="00D21B8E" w:rsidP="007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частью 1 статьи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 w:rsidR="008C2505">
              <w:rPr>
                <w:rFonts w:ascii="Times New Roman" w:hAnsi="Times New Roman" w:cs="Times New Roman"/>
                <w:sz w:val="24"/>
                <w:szCs w:val="24"/>
              </w:rPr>
              <w:t xml:space="preserve"> и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 </w:t>
            </w:r>
            <w:r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ля (работодателю) </w:t>
            </w:r>
            <w:r w:rsidR="00782425" w:rsidRPr="004D28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доходах.</w:t>
            </w:r>
          </w:p>
          <w:p w:rsidR="00D21B8E" w:rsidRPr="000627C3" w:rsidRDefault="00D21B8E" w:rsidP="00B6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21B8E" w:rsidRDefault="00D21B8E" w:rsidP="006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Маревского муниципального округа.</w:t>
            </w:r>
          </w:p>
          <w:p w:rsidR="00D21B8E" w:rsidRDefault="00D21B8E" w:rsidP="00C40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8E" w:rsidRPr="000627C3" w:rsidRDefault="00D21B8E" w:rsidP="006D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782425">
        <w:trPr>
          <w:trHeight w:val="370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1" w:type="dxa"/>
          </w:tcPr>
          <w:p w:rsidR="00D21B8E" w:rsidRPr="000627C3" w:rsidRDefault="00D21B8E" w:rsidP="00854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муниципального бюджетного учреждения, муниципальным служащим, заместителем главы Администрации сельского поселения не указаны сведения о наличии счетов.</w:t>
            </w:r>
          </w:p>
        </w:tc>
        <w:tc>
          <w:tcPr>
            <w:tcW w:w="7371" w:type="dxa"/>
            <w:gridSpan w:val="2"/>
            <w:vMerge/>
          </w:tcPr>
          <w:p w:rsidR="00D21B8E" w:rsidRPr="000627C3" w:rsidRDefault="00D21B8E" w:rsidP="0024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21B8E" w:rsidRDefault="00D21B8E" w:rsidP="006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Маревского, Окуловского муниципальных образований;</w:t>
            </w:r>
          </w:p>
          <w:p w:rsidR="00D21B8E" w:rsidRDefault="00D21B8E" w:rsidP="00065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предоставленных подтверждающих документов основания для привлечения муниципальных служащих Чудовского района отсутствуют;</w:t>
            </w:r>
          </w:p>
          <w:p w:rsidR="00D21B8E" w:rsidRDefault="00D21B8E" w:rsidP="00EF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сотрудникам Новгородского, </w:t>
            </w:r>
            <w:r w:rsidR="00623F0C">
              <w:rPr>
                <w:rFonts w:ascii="Times New Roman" w:hAnsi="Times New Roman" w:cs="Times New Roman"/>
                <w:sz w:val="24"/>
                <w:szCs w:val="24"/>
              </w:rPr>
              <w:t>Поддорского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районов применены меры дисциплинарной ответственности в виде замечания.</w:t>
            </w:r>
          </w:p>
          <w:p w:rsidR="00D21B8E" w:rsidRPr="000627C3" w:rsidRDefault="00D21B8E" w:rsidP="00EF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782425">
        <w:trPr>
          <w:trHeight w:val="370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1" w:type="dxa"/>
          </w:tcPr>
          <w:p w:rsidR="00D21B8E" w:rsidRPr="000627C3" w:rsidRDefault="00D21B8E" w:rsidP="00BE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справке о доходах, предоставленных муниципальным служащим муниципального района, н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е указан 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E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вкладов в банках и иных кредитных организаций.</w:t>
            </w:r>
          </w:p>
        </w:tc>
        <w:tc>
          <w:tcPr>
            <w:tcW w:w="7371" w:type="dxa"/>
            <w:gridSpan w:val="2"/>
          </w:tcPr>
          <w:p w:rsidR="00782425" w:rsidRDefault="00D21B8E" w:rsidP="007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частью 1 статьи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пунктами 64-71 </w:t>
            </w:r>
            <w:r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ля (работодателю) </w:t>
            </w:r>
            <w:r w:rsidR="00782425" w:rsidRPr="004D28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доходах.</w:t>
            </w:r>
          </w:p>
          <w:p w:rsidR="00906CA4" w:rsidRDefault="00906CA4" w:rsidP="00782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8E" w:rsidRPr="000627C3" w:rsidRDefault="00D21B8E" w:rsidP="0014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21B8E" w:rsidRDefault="00D21B8E" w:rsidP="006D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Окуловского муниципального района.</w:t>
            </w:r>
          </w:p>
          <w:p w:rsidR="00D21B8E" w:rsidRDefault="00D21B8E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8E" w:rsidRPr="000627C3" w:rsidRDefault="00D21B8E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782425">
        <w:trPr>
          <w:trHeight w:val="370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1" w:type="dxa"/>
          </w:tcPr>
          <w:p w:rsidR="00D21B8E" w:rsidRDefault="00D21B8E" w:rsidP="00DD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заполнении справки о доходах муниципальным служащим  сельского поселения использована не актуальная версия программного обеспечения.</w:t>
            </w:r>
          </w:p>
        </w:tc>
        <w:tc>
          <w:tcPr>
            <w:tcW w:w="7371" w:type="dxa"/>
            <w:gridSpan w:val="2"/>
          </w:tcPr>
          <w:p w:rsidR="00782425" w:rsidRDefault="00D21B8E" w:rsidP="007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частью 1 статьи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 w:rsidR="008C2505">
              <w:rPr>
                <w:rFonts w:ascii="Times New Roman" w:hAnsi="Times New Roman" w:cs="Times New Roman"/>
                <w:sz w:val="24"/>
                <w:szCs w:val="24"/>
              </w:rPr>
              <w:t xml:space="preserve"> и пунктом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  <w:r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ля (работодателю) </w:t>
            </w:r>
            <w:r w:rsidR="00782425" w:rsidRPr="004D28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доходах.</w:t>
            </w:r>
          </w:p>
          <w:p w:rsidR="00D21B8E" w:rsidRDefault="00D21B8E" w:rsidP="008C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21B8E" w:rsidRDefault="00D21B8E" w:rsidP="00DD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</w:t>
            </w:r>
            <w:r w:rsidR="00BF2C83">
              <w:rPr>
                <w:rFonts w:ascii="Times New Roman" w:hAnsi="Times New Roman" w:cs="Times New Roman"/>
                <w:sz w:val="24"/>
                <w:szCs w:val="24"/>
              </w:rPr>
              <w:t xml:space="preserve">ому служащему Тесово-Нетыльского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BF2C83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применены меры дисциплинарной ответственности в виде замечания. </w:t>
            </w:r>
          </w:p>
          <w:p w:rsidR="00D21B8E" w:rsidRDefault="00D21B8E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8E" w:rsidRDefault="00D21B8E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782425">
        <w:trPr>
          <w:trHeight w:val="370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1" w:type="dxa"/>
          </w:tcPr>
          <w:p w:rsidR="00D21B8E" w:rsidRDefault="00D21B8E" w:rsidP="00DD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заполнении справки о доходах муниципальным служащим администрации сельского поселения в  отношении жилых домов и квартиры не указаны наименование и реквизиты документов, являющихся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      </w:r>
          </w:p>
        </w:tc>
        <w:tc>
          <w:tcPr>
            <w:tcW w:w="7371" w:type="dxa"/>
            <w:gridSpan w:val="2"/>
          </w:tcPr>
          <w:p w:rsidR="00782425" w:rsidRDefault="00D21B8E" w:rsidP="0078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ФЗ, частью 1 статьи 15 Федерального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закона № 25-ФЗ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пунктами 115-117 </w:t>
            </w:r>
            <w:r w:rsidRPr="005759A5">
              <w:rPr>
                <w:rFonts w:ascii="Times New Roman" w:hAnsi="Times New Roman" w:cs="Times New Roman"/>
                <w:sz w:val="24"/>
                <w:szCs w:val="24"/>
              </w:rPr>
              <w:t>Методических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граждане, претендующ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на замещение должностей муни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ципальной службы,  включенных в соответствующи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перечень, муниципальные служа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щие, замещающие указанные должности,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ля (работодателю) </w:t>
            </w:r>
            <w:r w:rsidR="00782425" w:rsidRPr="004D282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782425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доходах.</w:t>
            </w:r>
          </w:p>
          <w:p w:rsidR="00D21B8E" w:rsidRDefault="00D21B8E" w:rsidP="009B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8E" w:rsidRDefault="00D21B8E" w:rsidP="009B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D21B8E" w:rsidRDefault="00BF2C83" w:rsidP="009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муниципальному служащему</w:t>
            </w:r>
            <w:r w:rsidR="00D21B8E">
              <w:rPr>
                <w:rFonts w:ascii="Times New Roman" w:hAnsi="Times New Roman" w:cs="Times New Roman"/>
                <w:sz w:val="24"/>
                <w:szCs w:val="24"/>
              </w:rPr>
              <w:t xml:space="preserve">  Бронницкого сельского поселения Новгородского муниципального района применены меры дисциплинарной ответственности в виде замечания. </w:t>
            </w:r>
          </w:p>
          <w:p w:rsidR="00D21B8E" w:rsidRPr="009B3D80" w:rsidRDefault="00D21B8E" w:rsidP="009B3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EF38AA">
        <w:trPr>
          <w:trHeight w:val="370"/>
        </w:trPr>
        <w:tc>
          <w:tcPr>
            <w:tcW w:w="16126" w:type="dxa"/>
            <w:gridSpan w:val="6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1F2D">
              <w:rPr>
                <w:rFonts w:ascii="Times New Roman" w:hAnsi="Times New Roman" w:cs="Times New Roman"/>
                <w:b/>
                <w:sz w:val="28"/>
                <w:szCs w:val="24"/>
              </w:rPr>
              <w:t>Конфликт интересов</w:t>
            </w:r>
          </w:p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D21B8E">
        <w:trPr>
          <w:trHeight w:val="370"/>
        </w:trPr>
        <w:tc>
          <w:tcPr>
            <w:tcW w:w="540" w:type="dxa"/>
          </w:tcPr>
          <w:p w:rsidR="00D21B8E" w:rsidRDefault="00D21B8E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8" w:type="dxa"/>
            <w:gridSpan w:val="2"/>
          </w:tcPr>
          <w:p w:rsidR="00D21B8E" w:rsidRDefault="00D21B8E" w:rsidP="002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социальным комплексом Администрации муниципального округа, являясь заместителем председателя комиссии по вопросам оплаты труда руководителей муниципальных учреждений, принимала решения по вопросам оплаты труда, в том числе МАОУ, директором которого является её родная сестра.</w:t>
            </w:r>
          </w:p>
          <w:p w:rsidR="00D21B8E" w:rsidRPr="000627C3" w:rsidRDefault="00D21B8E" w:rsidP="002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возможном конфликте интересов представителю нанимателя направлено не было.</w:t>
            </w:r>
          </w:p>
        </w:tc>
        <w:tc>
          <w:tcPr>
            <w:tcW w:w="7087" w:type="dxa"/>
            <w:gridSpan w:val="2"/>
            <w:vMerge w:val="restart"/>
          </w:tcPr>
          <w:p w:rsidR="00D21B8E" w:rsidRPr="00BF028E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Исходя из положений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 xml:space="preserve">10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273-Ф3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дотвращению конфликта интересов, которая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D21B8E" w:rsidRPr="00BF028E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близком родстве или свойстве, связаны имущественными, корпоративными или иными близкими отношениями.</w:t>
            </w:r>
          </w:p>
          <w:p w:rsidR="00D21B8E" w:rsidRPr="00BF028E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Обязанность принимать меры по предотвращению и урегулировани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возлагается на государственных и муниципальных служащих.</w:t>
            </w:r>
          </w:p>
          <w:p w:rsidR="00D21B8E" w:rsidRPr="000627C3" w:rsidRDefault="00D21B8E" w:rsidP="00D2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Согласно ст. 12 Федерального закона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 xml:space="preserve"> 25-Ф3 муниципальный служащий обязан, в том числе,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конфликта.</w:t>
            </w:r>
          </w:p>
        </w:tc>
        <w:tc>
          <w:tcPr>
            <w:tcW w:w="4111" w:type="dxa"/>
          </w:tcPr>
          <w:p w:rsidR="00D21B8E" w:rsidRDefault="00D21B8E" w:rsidP="0014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Волотовского муниципального района.</w:t>
            </w:r>
          </w:p>
          <w:p w:rsidR="00D21B8E" w:rsidRDefault="00D21B8E" w:rsidP="0014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8E" w:rsidRPr="000627C3" w:rsidRDefault="00D21B8E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D21B8E">
        <w:trPr>
          <w:trHeight w:val="370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88" w:type="dxa"/>
            <w:gridSpan w:val="2"/>
          </w:tcPr>
          <w:p w:rsidR="00D21B8E" w:rsidRDefault="00D21B8E" w:rsidP="002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Трудовую деятельность в должности сторожа в МАДОУ осуществляет супруг заведующего этим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учреждением.</w:t>
            </w:r>
          </w:p>
          <w:p w:rsidR="00D21B8E" w:rsidRPr="000627C3" w:rsidRDefault="00D21B8E" w:rsidP="0096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5419">
              <w:rPr>
                <w:rFonts w:ascii="Times New Roman" w:hAnsi="Times New Roman" w:cs="Times New Roman"/>
                <w:sz w:val="24"/>
                <w:szCs w:val="24"/>
              </w:rPr>
              <w:t>оответствующее уведомление в комиссию по урегулирован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конфликта интересов не направлено</w:t>
            </w:r>
            <w:r w:rsidRPr="00745419">
              <w:rPr>
                <w:rFonts w:ascii="Times New Roman" w:hAnsi="Times New Roman" w:cs="Times New Roman"/>
                <w:sz w:val="24"/>
                <w:szCs w:val="24"/>
              </w:rPr>
              <w:t>, самостоятельных мер, свидетельствующих о беспристрастности по отношению к близкому родственнику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МАДОУ </w:t>
            </w:r>
            <w:r w:rsidRPr="00745419">
              <w:rPr>
                <w:rFonts w:ascii="Times New Roman" w:hAnsi="Times New Roman" w:cs="Times New Roman"/>
                <w:sz w:val="24"/>
                <w:szCs w:val="24"/>
              </w:rPr>
              <w:t>не приняла.</w:t>
            </w:r>
          </w:p>
        </w:tc>
        <w:tc>
          <w:tcPr>
            <w:tcW w:w="7087" w:type="dxa"/>
            <w:gridSpan w:val="2"/>
            <w:vMerge/>
          </w:tcPr>
          <w:p w:rsidR="00D21B8E" w:rsidRPr="000627C3" w:rsidRDefault="00D21B8E" w:rsidP="0014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1B8E" w:rsidRPr="000627C3" w:rsidRDefault="00D21B8E" w:rsidP="0060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руководителю МАДОУ Маловишеского района применено дисциплинарное взыскание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88" w:type="dxa"/>
            <w:gridSpan w:val="2"/>
          </w:tcPr>
          <w:p w:rsidR="00D21B8E" w:rsidRPr="00A953B3" w:rsidRDefault="00D21B8E" w:rsidP="00A9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>Директор 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бюджетного учреждения</w:t>
            </w: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представителем нанимателя (работодателем) лица, с которым состоит в фактических семейных отношениях (подтвержден факт совместного проживания)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B8E" w:rsidRPr="00A953B3" w:rsidRDefault="00D21B8E" w:rsidP="00A9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обязанности фактически не исполнялись в виду отсутствия соответствующей подготовки, образования. </w:t>
            </w:r>
          </w:p>
          <w:p w:rsidR="00D21B8E" w:rsidRPr="000627C3" w:rsidRDefault="00D21B8E" w:rsidP="00A9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признана необоснованной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  <w:vMerge/>
          </w:tcPr>
          <w:p w:rsidR="00D21B8E" w:rsidRPr="000627C3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1B8E" w:rsidRDefault="00D21B8E" w:rsidP="00450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Солецкого муниципального района.</w:t>
            </w:r>
          </w:p>
          <w:p w:rsidR="00D21B8E" w:rsidRDefault="00D21B8E" w:rsidP="004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88" w:type="dxa"/>
            <w:gridSpan w:val="2"/>
          </w:tcPr>
          <w:p w:rsidR="00D21B8E" w:rsidRPr="00A953B3" w:rsidRDefault="00D21B8E" w:rsidP="00B5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заключил муниципальный контракт с обществом с ограниченной ответственностью, учредителем которого является супруга сына (доля в уставном капитале 53,8%) </w:t>
            </w:r>
          </w:p>
        </w:tc>
        <w:tc>
          <w:tcPr>
            <w:tcW w:w="7087" w:type="dxa"/>
            <w:gridSpan w:val="2"/>
            <w:vMerge/>
          </w:tcPr>
          <w:p w:rsidR="00D21B8E" w:rsidRPr="00BF028E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1B8E" w:rsidRDefault="00D21B8E" w:rsidP="0080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Главы городского поселения  Окуловского муниципального района принять меры не представляется возможным в связи с его досрочным прекращением полномочий.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88" w:type="dxa"/>
            <w:gridSpan w:val="2"/>
          </w:tcPr>
          <w:p w:rsidR="00D21B8E" w:rsidRDefault="00D21B8E" w:rsidP="0052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в лице Главы заключен договор на выполнение работ по благоустройству территории сельского поселения с братом гражданской жены, с которой они совместно проживают. Условия договора не устанавливают формы и объемы выполнения работ, отсутствует техническое задание, акты приемки выполненных работ.</w:t>
            </w:r>
          </w:p>
          <w:p w:rsidR="00D21B8E" w:rsidRDefault="00D21B8E" w:rsidP="0052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в представительный орган местного самоуправления о возможном наличии конфликта интересов не направлялось.</w:t>
            </w:r>
          </w:p>
        </w:tc>
        <w:tc>
          <w:tcPr>
            <w:tcW w:w="7087" w:type="dxa"/>
            <w:gridSpan w:val="2"/>
            <w:vMerge/>
          </w:tcPr>
          <w:p w:rsidR="00D21B8E" w:rsidRPr="00BF028E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1B8E" w:rsidRDefault="00D21B8E" w:rsidP="0026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Окуловского муниципального района.</w:t>
            </w:r>
          </w:p>
          <w:p w:rsidR="00D21B8E" w:rsidRDefault="00D21B8E" w:rsidP="00800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88" w:type="dxa"/>
            <w:gridSpan w:val="2"/>
          </w:tcPr>
          <w:p w:rsidR="00D21B8E" w:rsidRPr="00A953B3" w:rsidRDefault="00D21B8E" w:rsidP="00A9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>Заведующий МАДОУ приняла на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сторожа бывшего супруга. </w:t>
            </w: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>Указанные обстоятельства рассмотрены на заседании комиссии по противодействию коррупции. По результатам рассмотрения вопроса комиссией принято решение об отсутствии конфликта интересов. При этом</w:t>
            </w:r>
            <w:proofErr w:type="gramStart"/>
            <w:r w:rsidRPr="00A95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953B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 том, в каких отношениях состоят заведующий и сторож, проживают ли вместе, ведут ли общее хозяйство на комиссии не рассматривались. </w:t>
            </w:r>
          </w:p>
          <w:p w:rsidR="00D21B8E" w:rsidRPr="00A953B3" w:rsidRDefault="00D21B8E" w:rsidP="00A9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>Вместе с тем, рассмотрение вопроса о наличии или отсутствия конфликта интересов в действии заведующей учреждения относится к компетенции нанимателя, т.е. Администрации муниципального округа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  <w:vMerge w:val="restart"/>
          </w:tcPr>
          <w:p w:rsidR="00D21B8E" w:rsidRPr="00BF028E" w:rsidRDefault="00D21B8E" w:rsidP="00B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Исходя из положений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 xml:space="preserve">10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273-Ф3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дотвращению конфликта интересов, которая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D21B8E" w:rsidRPr="00BF028E" w:rsidRDefault="00D21B8E" w:rsidP="00B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  <w:p w:rsidR="00D21B8E" w:rsidRPr="00BF028E" w:rsidRDefault="00D21B8E" w:rsidP="00B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Обязанность принимать меры по предотвращению и урегулировани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возлагается на государственных и муниципальных служащих.</w:t>
            </w:r>
          </w:p>
          <w:p w:rsidR="00D21B8E" w:rsidRPr="000627C3" w:rsidRDefault="00D21B8E" w:rsidP="008C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12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 xml:space="preserve"> 25-Ф3 муниципальный служащий обязан, в том числе,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конфликта.</w:t>
            </w:r>
          </w:p>
        </w:tc>
        <w:tc>
          <w:tcPr>
            <w:tcW w:w="4111" w:type="dxa"/>
          </w:tcPr>
          <w:p w:rsidR="00D21B8E" w:rsidRDefault="00D21B8E" w:rsidP="0080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заведующей</w:t>
            </w: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 xml:space="preserve">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Солецкого муниципального района принять меры не представляется возможным в связи с её увольнением;</w:t>
            </w:r>
          </w:p>
          <w:p w:rsidR="00D21B8E" w:rsidRDefault="00D21B8E" w:rsidP="0080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за противодействие коррупции лицо в Администрации Солецкого муниципального района привлечена к  дисциплинарной ответственности.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88" w:type="dxa"/>
            <w:gridSpan w:val="2"/>
          </w:tcPr>
          <w:p w:rsidR="00D21B8E" w:rsidRPr="00A953B3" w:rsidRDefault="00D21B8E" w:rsidP="0080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владеет акциями "Газпром", при этом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 xml:space="preserve"> исполня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по регулированию жилищно-коммунального хозяйства и строительства, энергетики и промышленности, организует взаимодействие с филиалом ОАО "Газпром газораспределение Великий Новгород". Уведомление о возникновении личной заинтересованности в соответствующую комиссию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направлялось</w:t>
            </w:r>
            <w:r w:rsidRPr="00A953B3">
              <w:rPr>
                <w:rFonts w:ascii="Times New Roman" w:hAnsi="Times New Roman" w:cs="Times New Roman"/>
                <w:sz w:val="24"/>
                <w:szCs w:val="24"/>
              </w:rPr>
              <w:t>. Акции в 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ерительное управление не передавались.</w:t>
            </w:r>
          </w:p>
        </w:tc>
        <w:tc>
          <w:tcPr>
            <w:tcW w:w="7087" w:type="dxa"/>
            <w:gridSpan w:val="2"/>
            <w:vMerge/>
          </w:tcPr>
          <w:p w:rsidR="00D21B8E" w:rsidRPr="000627C3" w:rsidRDefault="00D21B8E" w:rsidP="00E3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1B8E" w:rsidRDefault="00D21B8E" w:rsidP="0080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В настоящее время вопрос находится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2B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Старорусского муниципального района.</w:t>
            </w:r>
          </w:p>
          <w:p w:rsidR="00D21B8E" w:rsidRDefault="00D21B8E" w:rsidP="004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8E" w:rsidRPr="00A953B3" w:rsidRDefault="00D21B8E" w:rsidP="004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RPr="000627C3" w:rsidTr="00D21B8E">
        <w:trPr>
          <w:trHeight w:val="837"/>
        </w:trPr>
        <w:tc>
          <w:tcPr>
            <w:tcW w:w="540" w:type="dxa"/>
          </w:tcPr>
          <w:p w:rsidR="00D21B8E" w:rsidRDefault="00D21B8E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  <w:gridSpan w:val="2"/>
          </w:tcPr>
          <w:p w:rsidR="00D21B8E" w:rsidRPr="00867586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8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образовательных организаций муниципального района при распределении стимулирующей части фонда оплаты труда работников принимали участие в заседании комиссии, непосредственно голосовали, не воздержались от принятия </w:t>
            </w:r>
            <w:r w:rsidRPr="0086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решения за установление себе конкретных размеров стимулирующих и премиальный выплат. Уведомления в комиссию по урегулированию конфликта интересов в целях урегулирования возникшего конфликта интересов не подавались.</w:t>
            </w:r>
          </w:p>
          <w:p w:rsidR="00D21B8E" w:rsidRPr="00867586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8E" w:rsidRPr="000627C3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21B8E" w:rsidRPr="00BF028E" w:rsidRDefault="00D21B8E" w:rsidP="00B6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Исходя из положений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 xml:space="preserve">10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273-Ф3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дотвращению конфликта интересов, которая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 xml:space="preserve">влияет или может повлиять на надлежащее, объективное и беспристрастное исполнение им должностных (служебных)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(осуществление полномочий).</w:t>
            </w:r>
          </w:p>
          <w:p w:rsidR="00D21B8E" w:rsidRPr="00BF028E" w:rsidRDefault="00D21B8E" w:rsidP="00B6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  <w:p w:rsidR="00D21B8E" w:rsidRPr="00BF028E" w:rsidRDefault="00D21B8E" w:rsidP="00B6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Обязанность принимать меры по предотвращению и урегулировани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28E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возлагается на государственных и муниципальных служащих.</w:t>
            </w:r>
          </w:p>
          <w:p w:rsidR="00D21B8E" w:rsidRPr="000627C3" w:rsidRDefault="00D21B8E" w:rsidP="00BF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конфликтом интере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сов педагогического работника признается также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</w:t>
            </w:r>
            <w:r w:rsidR="00BF2C8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овлиять </w:t>
            </w:r>
            <w:r w:rsidR="00BF2C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F2C83" w:rsidRPr="00B649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надлежащее исполнение педагогическим работником</w:t>
            </w:r>
            <w:r w:rsidR="00BF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(п. 33 ст. 2 Федерального закона от 29.12.20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64973">
              <w:rPr>
                <w:rFonts w:ascii="Times New Roman" w:hAnsi="Times New Roman" w:cs="Times New Roman"/>
                <w:sz w:val="24"/>
                <w:szCs w:val="24"/>
              </w:rPr>
              <w:t>273-Ф3 "Об образовании в Российской Федерации").</w:t>
            </w:r>
          </w:p>
        </w:tc>
        <w:tc>
          <w:tcPr>
            <w:tcW w:w="4111" w:type="dxa"/>
          </w:tcPr>
          <w:p w:rsidR="00D21B8E" w:rsidRPr="00867586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6758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Пестовского </w:t>
            </w:r>
            <w:r w:rsidRPr="008675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привлечь к дисциплинарной ответственности не представляется возможным в виду его увольнения. </w:t>
            </w:r>
          </w:p>
          <w:p w:rsidR="00D21B8E" w:rsidRDefault="00D21B8E" w:rsidP="00867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586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по распределению стимулирующей части фонда оплаты </w:t>
            </w:r>
            <w:r w:rsidRPr="00867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привлечены к дисциплинарной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8E" w:rsidRPr="000627C3" w:rsidTr="00D21B8E">
        <w:trPr>
          <w:trHeight w:val="571"/>
        </w:trPr>
        <w:tc>
          <w:tcPr>
            <w:tcW w:w="16126" w:type="dxa"/>
            <w:gridSpan w:val="6"/>
          </w:tcPr>
          <w:p w:rsidR="00D21B8E" w:rsidRPr="003432F0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C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Коррупционные риски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967D70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1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Pr="009C5CBF" w:rsidRDefault="00D21B8E" w:rsidP="009C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муниципального района Порядок действий муниципального служащего, способ и форма принятия решения получения письменного 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  <w:p w:rsidR="00D21B8E" w:rsidRDefault="00D21B8E" w:rsidP="009C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нанимателя (работодателя) 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без гражданства, если иное не предусмотрено международным 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или законодательством Российской Федерации не разработан и документально не закреплен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</w:tcPr>
          <w:p w:rsidR="00D21B8E" w:rsidRPr="009C5CBF" w:rsidRDefault="00D21B8E" w:rsidP="009C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Статьей 12 Федерального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25-ФЗ 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закреплено, что муниципальный служащий обязан, в том числе,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законами.</w:t>
            </w:r>
          </w:p>
          <w:p w:rsidR="00D21B8E" w:rsidRPr="009C5CBF" w:rsidRDefault="00D21B8E" w:rsidP="009C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Согласно пункту 16 части 1 статьи 14 Федерального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 xml:space="preserve"> 25-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Ф3 в связи</w:t>
            </w:r>
            <w:r w:rsidR="008C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с прохождением муниципальной службы муниципальному служащему запрещается, в том числе, заниматься без письменного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      </w:r>
          </w:p>
          <w:p w:rsidR="00D21B8E" w:rsidRPr="000627C3" w:rsidRDefault="00D21B8E" w:rsidP="008C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2.12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дминистрации Волотовского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ипального округа на 2021-2024 г.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г., одной из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обеспечения исполнения законодательных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8C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является 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5CBF">
              <w:rPr>
                <w:rFonts w:ascii="Times New Roman" w:hAnsi="Times New Roman" w:cs="Times New Roman"/>
                <w:sz w:val="24"/>
                <w:szCs w:val="24"/>
              </w:rPr>
              <w:t>организационных, разъяснительных мер, по соблюдению ограничений, запретов и исполнения обязанностей, установленных законодательством Российской Федерации в целях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отиводействия коррупции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21B8E" w:rsidRDefault="00D21B8E" w:rsidP="00F10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3432F0">
              <w:rPr>
                <w:rFonts w:ascii="Times New Roman" w:hAnsi="Times New Roman" w:cs="Times New Roman"/>
                <w:sz w:val="24"/>
                <w:szCs w:val="24"/>
              </w:rPr>
              <w:t xml:space="preserve"> за противодействие коррупции в Администрации Волотовского муниципального района Новгородской области, применены меры юридической ответственности в виде замечания.</w:t>
            </w:r>
          </w:p>
          <w:p w:rsidR="00D21B8E" w:rsidRDefault="00D21B8E" w:rsidP="00F10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8E" w:rsidRDefault="00D21B8E" w:rsidP="00D2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1B8E" w:rsidRPr="000627C3" w:rsidTr="00906CA4">
        <w:trPr>
          <w:trHeight w:val="428"/>
        </w:trPr>
        <w:tc>
          <w:tcPr>
            <w:tcW w:w="540" w:type="dxa"/>
          </w:tcPr>
          <w:p w:rsidR="00D21B8E" w:rsidRDefault="00967D70" w:rsidP="002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E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Pr="000627C3" w:rsidRDefault="00D21B8E" w:rsidP="0015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сообщения муниципальными служащими муниципального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 уведомления представляются в орган местного самоуправления, в чьи обязанности данный вопрос фактически не входит (</w:t>
            </w:r>
            <w:r w:rsidRPr="004E3E7B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поскольку организация работы комиссии </w:t>
            </w:r>
            <w:r w:rsidRPr="004E3E7B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4E3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является обязанностью другого подразделения администрации муниципального район</w:t>
            </w:r>
            <w:r w:rsidRPr="004E3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E3E7B">
              <w:rPr>
                <w:rFonts w:ascii="Times New Roman" w:hAnsi="Times New Roman" w:cs="Times New Roman"/>
                <w:sz w:val="24"/>
                <w:szCs w:val="24"/>
              </w:rPr>
              <w:t>отдел муниципальной службы и кадровой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87" w:type="dxa"/>
            <w:gridSpan w:val="2"/>
          </w:tcPr>
          <w:p w:rsidR="00D21B8E" w:rsidRPr="00D43109" w:rsidRDefault="00D21B8E" w:rsidP="00D43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09">
              <w:rPr>
                <w:rFonts w:ascii="Times New Roman" w:hAnsi="Times New Roman" w:cs="Times New Roman"/>
                <w:sz w:val="24"/>
                <w:szCs w:val="24"/>
              </w:rPr>
              <w:t>В силу части 1 статьи 10 Федер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закона № </w:t>
            </w:r>
            <w:r w:rsidRPr="00D43109">
              <w:rPr>
                <w:rFonts w:ascii="Times New Roman" w:hAnsi="Times New Roman" w:cs="Times New Roman"/>
                <w:sz w:val="24"/>
                <w:szCs w:val="24"/>
              </w:rPr>
              <w:t>273-Ф3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D21B8E" w:rsidRPr="000627C3" w:rsidRDefault="00D21B8E" w:rsidP="008C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109">
              <w:rPr>
                <w:rFonts w:ascii="Times New Roman" w:hAnsi="Times New Roman" w:cs="Times New Roman"/>
                <w:sz w:val="24"/>
                <w:szCs w:val="24"/>
              </w:rPr>
              <w:t xml:space="preserve">Лицо, указанное в части 1 статьи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</w:t>
            </w:r>
            <w:r w:rsidRPr="00D4310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закона,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109">
              <w:rPr>
                <w:rFonts w:ascii="Times New Roman" w:hAnsi="Times New Roman" w:cs="Times New Roman"/>
                <w:sz w:val="24"/>
                <w:szCs w:val="24"/>
              </w:rPr>
              <w:t>обязано уведомить в порядке, определенном представителем 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(работодателем) в соответствии </w:t>
            </w:r>
            <w:r w:rsidR="008C5D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 (часть 2 статьи 11 Федерального закона № 273-ФЗ).</w:t>
            </w:r>
          </w:p>
        </w:tc>
        <w:tc>
          <w:tcPr>
            <w:tcW w:w="4111" w:type="dxa"/>
          </w:tcPr>
          <w:p w:rsidR="00D21B8E" w:rsidRPr="000627C3" w:rsidRDefault="00D21B8E" w:rsidP="0015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новый Порядок сообщения муниципальными служащими Волотовского муниципального район</w:t>
            </w:r>
            <w:r w:rsidRPr="004E3E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967D70" w:rsidP="002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2E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Pr="000627C3" w:rsidRDefault="00D21B8E" w:rsidP="0036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 должным образом не осуществляется антикоррупционная экспертиза нормативных правовых актов и их проектов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</w:tcPr>
          <w:p w:rsidR="00D21B8E" w:rsidRPr="000F64D8" w:rsidRDefault="00D21B8E" w:rsidP="000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статьи 6 Федерального закона № </w:t>
            </w: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>273-Ф3, одной из мер</w:t>
            </w:r>
            <w:r w:rsidR="0005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коррупции является проведение антикоррупционной экспертизы правовых актов и их проектов.</w:t>
            </w:r>
          </w:p>
          <w:p w:rsidR="00D21B8E" w:rsidRPr="000F64D8" w:rsidRDefault="00D21B8E" w:rsidP="000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3 Федерального закона от 17 июля 2009 года</w:t>
            </w:r>
            <w:r w:rsidR="0005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 xml:space="preserve">172-Ф3 «Об антикоррупционной экспертизе нормативных правовых актов и проектов нормативных правовых актов»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№ </w:t>
            </w: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>172-Ф3)</w:t>
            </w:r>
            <w:r w:rsidR="0005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проводится, в том числе и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 и согласно методике, определенной Правительством Российской Федерации.</w:t>
            </w:r>
          </w:p>
          <w:p w:rsidR="00D21B8E" w:rsidRPr="000F64D8" w:rsidRDefault="00D21B8E" w:rsidP="000F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 xml:space="preserve">Статьей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Федерального закона № </w:t>
            </w: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>172-Ф3 предусмотрены обязательность проведения антикоррупционной экспертизы проектов нормативных правовых актов; оценка нормативного правового акта во взаимосвязи с другими нормативными правовыми актами;</w:t>
            </w:r>
          </w:p>
          <w:p w:rsidR="00D21B8E" w:rsidRPr="000627C3" w:rsidRDefault="00D21B8E" w:rsidP="00054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>обоснованность, объективность и</w:t>
            </w:r>
            <w:r w:rsidR="00054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D8">
              <w:rPr>
                <w:rFonts w:ascii="Times New Roman" w:hAnsi="Times New Roman" w:cs="Times New Roman"/>
                <w:sz w:val="24"/>
                <w:szCs w:val="24"/>
              </w:rPr>
              <w:t>проверяемость результатов антикоррупционной экспертизы нормативных правовых актов (проектов нормативных правовых актов); компетентность лиц, проводящих антикоррупционную экспертизу нормативных правовых актов (проектов нормативных правовых актов);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      </w:r>
          </w:p>
        </w:tc>
        <w:tc>
          <w:tcPr>
            <w:tcW w:w="4111" w:type="dxa"/>
          </w:tcPr>
          <w:p w:rsidR="00D21B8E" w:rsidRPr="000627C3" w:rsidRDefault="00D21B8E" w:rsidP="0036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отделом правового обеспечения Администрации Демянского муниципального района в связи с допущенными нарушениями законодательства о противодействии коррупции объявлено дисциплинарное взыскание виде замечания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Default="00D21B8E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 по противодействию коррупции в МБУК на 2023 не разрабатывался и не принимался, на официальном сайте МБУК в сети «Интернет» не размещен.</w:t>
            </w:r>
          </w:p>
          <w:p w:rsidR="00D21B8E" w:rsidRPr="000627C3" w:rsidRDefault="00D21B8E" w:rsidP="0060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Плана по противодействию коррупции на 2022 год формальны и носят декларативный характер.</w:t>
            </w:r>
          </w:p>
        </w:tc>
        <w:tc>
          <w:tcPr>
            <w:tcW w:w="7087" w:type="dxa"/>
            <w:gridSpan w:val="2"/>
          </w:tcPr>
          <w:p w:rsidR="00D21B8E" w:rsidRPr="00FD2068" w:rsidRDefault="00D21B8E" w:rsidP="00FD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Статьей 13.3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273-Ф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3 предусмотрена обязанность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организаций разрабатывать и принимать меры по предупреждению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коррупции.</w:t>
            </w:r>
          </w:p>
          <w:p w:rsidR="00D21B8E" w:rsidRPr="00FD2068" w:rsidRDefault="00D21B8E" w:rsidP="00FD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В силу пункта 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татьи 13.3 Федерального закона №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 xml:space="preserve"> 273-Ф3, меры по предупреждению коррупции</w:t>
            </w:r>
            <w:r w:rsidR="00967D70" w:rsidRPr="00FD2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в организации, могут включать:</w:t>
            </w:r>
          </w:p>
          <w:p w:rsidR="00D21B8E" w:rsidRPr="00FD2068" w:rsidRDefault="00D21B8E" w:rsidP="00FD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- определение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азделений или должностных лиц, о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тветственных за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профилактику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правонарушений;</w:t>
            </w:r>
          </w:p>
          <w:p w:rsidR="00D21B8E" w:rsidRPr="00FD2068" w:rsidRDefault="00D21B8E" w:rsidP="00FD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-сотрудничество организации с правоохранительными органами:</w:t>
            </w:r>
          </w:p>
          <w:p w:rsidR="00D21B8E" w:rsidRPr="00FD2068" w:rsidRDefault="00D21B8E" w:rsidP="00FD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зработку и внедрение в практику стандартов и процедур,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на обеспечение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бросовестной работы организации;</w:t>
            </w:r>
          </w:p>
          <w:p w:rsidR="00D21B8E" w:rsidRPr="00FD2068" w:rsidRDefault="00D21B8E" w:rsidP="00FD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- принятие кодекса этики и служебного повеления работников организации;</w:t>
            </w:r>
          </w:p>
          <w:p w:rsidR="00D21B8E" w:rsidRPr="00FD2068" w:rsidRDefault="00D21B8E" w:rsidP="00FD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предотвращение и урегулирование конфликта интересов.</w:t>
            </w:r>
          </w:p>
          <w:p w:rsidR="00D21B8E" w:rsidRDefault="00967D70" w:rsidP="00FD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реализации подпункта</w:t>
            </w:r>
            <w:r w:rsidR="00D21B8E" w:rsidRPr="00FD2068">
              <w:rPr>
                <w:rFonts w:ascii="Times New Roman" w:hAnsi="Times New Roman" w:cs="Times New Roman"/>
                <w:sz w:val="24"/>
                <w:szCs w:val="24"/>
              </w:rPr>
              <w:t xml:space="preserve"> «б» п. 25 Указа Президента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B8E" w:rsidRPr="00FD20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1B8E">
              <w:rPr>
                <w:rFonts w:ascii="Times New Roman" w:hAnsi="Times New Roman" w:cs="Times New Roman"/>
                <w:sz w:val="24"/>
                <w:szCs w:val="24"/>
              </w:rPr>
              <w:t>едерации от 02.04.2013 N. 309 «О</w:t>
            </w:r>
            <w:r w:rsidR="00D21B8E" w:rsidRPr="00FD2068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реализации отдельных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B8E" w:rsidRPr="00FD206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 противодействии коррупции</w:t>
            </w:r>
            <w:r w:rsidR="00D21B8E">
              <w:rPr>
                <w:rFonts w:ascii="Times New Roman" w:hAnsi="Times New Roman" w:cs="Times New Roman"/>
                <w:sz w:val="24"/>
                <w:szCs w:val="24"/>
              </w:rPr>
              <w:t>», а также положен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ст. 13.3 Федерального закона </w:t>
            </w:r>
            <w:r w:rsidR="00D21B8E">
              <w:rPr>
                <w:rFonts w:ascii="Times New Roman" w:hAnsi="Times New Roman" w:cs="Times New Roman"/>
                <w:sz w:val="24"/>
                <w:szCs w:val="24"/>
              </w:rPr>
              <w:t xml:space="preserve">№ 273-Ф3, </w:t>
            </w:r>
            <w:r w:rsidR="00D21B8E" w:rsidRPr="00FD2068">
              <w:rPr>
                <w:rFonts w:ascii="Times New Roman" w:hAnsi="Times New Roman" w:cs="Times New Roman"/>
                <w:sz w:val="24"/>
                <w:szCs w:val="24"/>
              </w:rPr>
              <w:t>Министерством труда</w:t>
            </w:r>
            <w:r w:rsidR="00D21B8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21B8E" w:rsidRPr="00FD206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Российской Федерации разработаны методические рекомендации по разработке и принятию мер по предупреждению и противодействию коррупции (далее </w:t>
            </w:r>
            <w:r w:rsidR="00D21B8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рекомендации).</w:t>
            </w:r>
          </w:p>
          <w:p w:rsidR="00D21B8E" w:rsidRPr="000627C3" w:rsidRDefault="00D21B8E" w:rsidP="00FD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методическим рекомендациям антикоррупционную политику и другие документы организации, регулирующие вопросы противодействия коррупции, рекомендуется принимать в форме локальных нормативных актов, что позволит обеспечить обязанность их выполнения всеми работниками организации.</w:t>
            </w:r>
          </w:p>
        </w:tc>
        <w:tc>
          <w:tcPr>
            <w:tcW w:w="4111" w:type="dxa"/>
          </w:tcPr>
          <w:p w:rsidR="00D21B8E" w:rsidRPr="000627C3" w:rsidRDefault="00D21B8E" w:rsidP="00A9574E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директору МБУК Маловишерского муниципального района применено дисциплинарное взыскание в виде замечания.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Default="00D21B8E" w:rsidP="00B3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иректор МАОУ заключил трудовой договор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 xml:space="preserve">, ранее замещавшим в период с 01.03.2021 по 11.03.2022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информационного отдела 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Управления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елами администрации 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округа. При этом в десятидневный срок не сообщил о заключении указанного договора представителю нанимателя (работодателю) бывшего муниципального служащего по последнему месту его службы</w:t>
            </w:r>
          </w:p>
        </w:tc>
        <w:tc>
          <w:tcPr>
            <w:tcW w:w="7087" w:type="dxa"/>
            <w:gridSpan w:val="2"/>
          </w:tcPr>
          <w:p w:rsidR="00D21B8E" w:rsidRPr="00B355C3" w:rsidRDefault="00D21B8E" w:rsidP="00B3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Порядок уведомления представителя нанимателя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государственного служащего по последнему месту его службы установлен Правилами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</w:t>
            </w:r>
          </w:p>
          <w:p w:rsidR="00D21B8E" w:rsidRPr="00B355C3" w:rsidRDefault="00D21B8E" w:rsidP="00B3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Федерации, утверждёнными постановлением</w:t>
            </w:r>
          </w:p>
          <w:p w:rsidR="00D21B8E" w:rsidRPr="00B355C3" w:rsidRDefault="00D21B8E" w:rsidP="00B3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ийской Федерации от 21.01.2015 №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 xml:space="preserve"> 29 (далее  Правила).</w:t>
            </w:r>
          </w:p>
          <w:p w:rsidR="00D21B8E" w:rsidRPr="00B355C3" w:rsidRDefault="00D21B8E" w:rsidP="00B3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Согласно пунктам 2, 3, 4 Правил работодатель при заключении трудового договора или гражданско-правового договора в течение 2 лет после увольнения гражданина с государственной службы сообщает представителю нанимателя (работодателю) государственного служащего по последнему месту его службы о заключении такого договора в письменной форме.</w:t>
            </w:r>
          </w:p>
          <w:p w:rsidR="00D21B8E" w:rsidRPr="00B355C3" w:rsidRDefault="00D21B8E" w:rsidP="00B35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печатью кадровой службы (при наличии печатей).</w:t>
            </w:r>
          </w:p>
          <w:p w:rsidR="00D21B8E" w:rsidRPr="00FD2068" w:rsidRDefault="00D21B8E" w:rsidP="005F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Сообщение направляется представителю нанимателя (работодателю)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5C3">
              <w:rPr>
                <w:rFonts w:ascii="Times New Roman" w:hAnsi="Times New Roman" w:cs="Times New Roman"/>
                <w:sz w:val="24"/>
                <w:szCs w:val="24"/>
              </w:rPr>
              <w:t>гражданина по последнему месту его службы в 10-дневный срок со дня заключения трудового договора или гражданско-правового договора.</w:t>
            </w:r>
          </w:p>
        </w:tc>
        <w:tc>
          <w:tcPr>
            <w:tcW w:w="4111" w:type="dxa"/>
          </w:tcPr>
          <w:p w:rsidR="00D21B8E" w:rsidRDefault="00D21B8E" w:rsidP="00D517A9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Прокуратурой Маревского муниципального района возбуждено дело об административном правонарушении, предусмотренное ст. 19.29 Кодекса Российской Федерации об административных правонарушениях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Default="00D21B8E" w:rsidP="00A95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реализации Плана противодействия коррупции на 2022-2023 учебный год на официальном сайте МАОУ не разм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>ещен.</w:t>
            </w:r>
          </w:p>
          <w:p w:rsidR="00D21B8E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отдельным пунктам Антикоррупционной политики руководитель учреждения руководствуется правовыми актами Хабаровского края.</w:t>
            </w:r>
          </w:p>
          <w:p w:rsidR="00D21B8E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Противоречат друг другу Порядок информирования работниками работодателя о возникновении конфликта интересов и порядка урегулирования выявленного конфликта интересов и Положение о выявлении и урегулировании конфликта интересов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поскольку закрепляют различный порядок информирования в случае возникновения конфликта интересов.</w:t>
            </w:r>
          </w:p>
        </w:tc>
        <w:tc>
          <w:tcPr>
            <w:tcW w:w="7087" w:type="dxa"/>
            <w:gridSpan w:val="2"/>
          </w:tcPr>
          <w:p w:rsidR="00D21B8E" w:rsidRPr="00FD2068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Статьей 13.3 Федерального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273-Ф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3 предусмотрена обязанность</w:t>
            </w:r>
            <w:r w:rsidR="002E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организаций разрабатывать и принимать меры по предупреждению</w:t>
            </w:r>
            <w:r w:rsidR="002E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коррупции.</w:t>
            </w:r>
          </w:p>
          <w:p w:rsidR="00D21B8E" w:rsidRPr="00FD2068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В силу пункта 2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татьи 13.3 Федерального закона №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 xml:space="preserve"> 273-Ф3, меры по предупреждению коррупции</w:t>
            </w:r>
            <w:r w:rsidR="005F7C64" w:rsidRPr="00FD2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принимаемые в организации, могут включать:</w:t>
            </w:r>
          </w:p>
          <w:p w:rsidR="00D21B8E" w:rsidRPr="00FD2068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- определение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азделений или должностных лиц, о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тветственных за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профилактику корр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упционных и иных правонарушений;</w:t>
            </w:r>
          </w:p>
          <w:p w:rsidR="00D21B8E" w:rsidRPr="00FD2068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-сотрудничество организации с правоохранительными органами:</w:t>
            </w:r>
          </w:p>
          <w:p w:rsidR="00D21B8E" w:rsidRPr="00FD2068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зработку и внедрение в практику стандартов и процедур,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на обеспечение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бросовестной работы организации;</w:t>
            </w:r>
          </w:p>
          <w:p w:rsidR="00D21B8E" w:rsidRPr="00FD2068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- принятие кодекса этики и служебного повеления работников организации;</w:t>
            </w:r>
          </w:p>
          <w:p w:rsidR="00D21B8E" w:rsidRPr="00FD2068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предотвращение и урегулирование конфликта интересов.</w:t>
            </w:r>
          </w:p>
          <w:p w:rsidR="00D21B8E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В целях реализации п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одпункта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«б» п. 25 Указа Президента Российской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 от 02.04.2013 N. 309 «О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реализации отдельных положений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"О противодействии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а также положений ст. 13.3 Федерального закона № 273-Ф3, 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>Министерством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D206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Российской Федерации разработаны 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B8E" w:rsidRPr="00FD2068" w:rsidRDefault="00D21B8E" w:rsidP="00835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методическим рекомендациям антикоррупционную политику и другие документы организации, регулирующие вопросы противодействия коррупции, рекомендуется принимать в форме локальных нормативных актов, что позволит обеспечить обязанность их выполнения всеми работниками организации.</w:t>
            </w:r>
          </w:p>
        </w:tc>
        <w:tc>
          <w:tcPr>
            <w:tcW w:w="4111" w:type="dxa"/>
          </w:tcPr>
          <w:p w:rsidR="00D21B8E" w:rsidRDefault="00D21B8E" w:rsidP="005F7C64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D517A9">
              <w:rPr>
                <w:rFonts w:ascii="Times New Roman" w:hAnsi="Times New Roman" w:cs="Times New Roman"/>
                <w:sz w:val="24"/>
                <w:szCs w:val="24"/>
              </w:rPr>
              <w:t>Нарушения устранены, НПА разработаны и размещены на сайте образовательной организации Маревского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967D70" w:rsidP="002E5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Pr="00EB3DDE" w:rsidRDefault="00D21B8E" w:rsidP="00E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орядке размещения сведений о доходах, об имуществе и обязательствах имущественного характера лиц, замещающих муниципальных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Совете депутатов сельского поселения</w:t>
            </w:r>
          </w:p>
          <w:p w:rsidR="00D21B8E" w:rsidRDefault="00D21B8E" w:rsidP="0004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 xml:space="preserve">(депутатами Совета депутатов) и членов их семей на официальном сайте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сельского поселениями и (или) представления этих сведений для опубликования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указана необходимость опубликования сведений о доходах, расходах, об имуществе и обязательствах имущественного характера, представленных лицами, замещающими муниципальные должности и размещения в информационно-телекоммуникационной сети "Интернет" на официальных сайтах органов местного самоуправления и (или) опубликования средствам массовой информации.</w:t>
            </w:r>
          </w:p>
          <w:p w:rsidR="00D21B8E" w:rsidRDefault="00D21B8E" w:rsidP="00E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противоречит требованиям действующего законодательства,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 xml:space="preserve"> чем подлежит изменению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B8E" w:rsidRDefault="00D21B8E" w:rsidP="00EB3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21B8E" w:rsidRPr="00EB3DDE" w:rsidRDefault="00D21B8E" w:rsidP="00E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законом от 06.02.2023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12-Ф3 «О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«Об общих принципах организации публичной власти в субъектах Российской Федерации»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отдельные законодательные акты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 внесены изменения в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4.2 статьи 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 xml:space="preserve"> 273-Ф3, согласно которой обобщенная информация об исполнении (ненадлежащем исполнении) лицами, замещающими муниципальные должности депутата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представительного органа муниципального образования, обязанности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редставить сведения о доходах,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расходах, об имуществе и обязательствах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Федерации. При этом к лицам, замещающим муниципальные должности депутата представительного органа муниципального образования, правила части 4.3 настоящей статьи не применяются.</w:t>
            </w:r>
          </w:p>
          <w:p w:rsidR="00D21B8E" w:rsidRPr="00EB3DDE" w:rsidRDefault="00D21B8E" w:rsidP="00E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Согласно положениям части 4.3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атьи 12.1 Федерального закона №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 xml:space="preserve">273-Ф3,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</w:t>
            </w:r>
            <w:r w:rsidR="008C5D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21B8E" w:rsidRPr="00EB3DDE" w:rsidRDefault="00D21B8E" w:rsidP="00E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имущественного характера, представленные лицами, замещающими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должности, размещаются</w:t>
            </w:r>
          </w:p>
          <w:p w:rsidR="00D21B8E" w:rsidRDefault="00D21B8E" w:rsidP="00E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      </w:r>
          </w:p>
          <w:p w:rsidR="00D21B8E" w:rsidRPr="00FD2068" w:rsidRDefault="00D21B8E" w:rsidP="00E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DDE">
              <w:rPr>
                <w:rFonts w:ascii="Times New Roman" w:hAnsi="Times New Roman" w:cs="Times New Roman"/>
                <w:sz w:val="24"/>
                <w:szCs w:val="24"/>
              </w:rPr>
              <w:t>Таким образом, нормативный правовой акт, регламентирующий порядок размещения сведений о доходах, расходах лиц, замещающих муниципальные должности депутата представительного органа муниципального образования, потерял свою актуальность и требует внесения в него изменений, так как данный вопрос отнесен федеральным законодательством к полномочиям органов власти субъектов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21B8E" w:rsidRDefault="00D21B8E" w:rsidP="00D517A9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в НПА Боровенковского сельского поселения Окуловского муниципального района.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Default="00D21B8E" w:rsidP="00E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работы контрактного управляющего администрации сельского поселения не дополнено пунктом, в соответствии с которым 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                          № 273-ФЗ.</w:t>
            </w:r>
          </w:p>
        </w:tc>
        <w:tc>
          <w:tcPr>
            <w:tcW w:w="7087" w:type="dxa"/>
            <w:gridSpan w:val="2"/>
          </w:tcPr>
          <w:p w:rsidR="00D21B8E" w:rsidRPr="00D25BF9" w:rsidRDefault="00D21B8E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 xml:space="preserve">Частью 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1 статьи 10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273-ФЗ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 xml:space="preserve"> введено понятие «конфликт интересов», под которым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D21B8E" w:rsidRPr="00D25BF9" w:rsidRDefault="00D21B8E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Частью 3 этой же статьи обязанность принимать меры по предотвращению и урегулированию конфликта интересов возлагается, в том числе и на иные категории лиц, в случаях, предусмотренных федеральными законами.</w:t>
            </w:r>
          </w:p>
          <w:p w:rsidR="00D21B8E" w:rsidRPr="00D25BF9" w:rsidRDefault="00D21B8E" w:rsidP="00D2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ьным законом от 03.12.2012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 xml:space="preserve"> 231-Ф3 «О внесении изменений в отдельные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конодательные акты Российской Ф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едерации в связи с принятием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 контроле за соответствием расходов лиц, замещающих государственные должности, и иных лиц их доходам», Федеральный закон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 xml:space="preserve">25.12.2008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 xml:space="preserve"> 273-Ф3 дополнен ст. 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«Обязанность организаций принимать меры по предупреждению коррупции»,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которой, с 01.01.2023 на лю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бую организацию независимо от формы собственности возлагается императивная обязанность разрабатывать и принимать меры по предупреждению коррупции.</w:t>
            </w:r>
          </w:p>
          <w:p w:rsidR="00D21B8E" w:rsidRPr="00EB3DDE" w:rsidRDefault="00D21B8E" w:rsidP="002E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11.06.2022 №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 xml:space="preserve"> 160-Ф3 «О внесении изменений в статью 3 Федерального закона «О закупках товаров, работ, услуг отдельными видами юридических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лиц" и Федеральный закон "О конт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рактной системе в сфере: закупок товаров, работ, услуг для обеспечения государственных и муниципальных нужд» статья 38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закона от 05.04.2013 №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 xml:space="preserve"> 44-Ф3 «О контрактной системе в сфере закупок товаров, работ, услуг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 дополнена пунктом 7, в соответствии с которым руководитель заказчика, руководитель контрактной службы</w:t>
            </w:r>
            <w:proofErr w:type="gramStart"/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2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5BF9">
              <w:rPr>
                <w:rFonts w:ascii="Times New Roman" w:hAnsi="Times New Roman" w:cs="Times New Roman"/>
                <w:sz w:val="24"/>
                <w:szCs w:val="24"/>
              </w:rPr>
              <w:t>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аконом от 25 декабря 2008 года №</w:t>
            </w:r>
            <w:r w:rsidRPr="00D25BF9">
              <w:rPr>
                <w:rFonts w:ascii="Times New Roman" w:hAnsi="Times New Roman" w:cs="Times New Roman"/>
                <w:sz w:val="24"/>
                <w:szCs w:val="24"/>
              </w:rPr>
              <w:t xml:space="preserve"> 273-Ф3, в том числе с учетом информации, предоставленной заказчику в соответствии с частью 23 статьи 34 настоящего Федерального закона.</w:t>
            </w:r>
          </w:p>
        </w:tc>
        <w:tc>
          <w:tcPr>
            <w:tcW w:w="4111" w:type="dxa"/>
          </w:tcPr>
          <w:p w:rsidR="00D21B8E" w:rsidRPr="00D517A9" w:rsidRDefault="00D21B8E" w:rsidP="00A9574E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в НПА Боровенковского сельского поселения Окуловского муниципального района.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Pr="00CF6C4E" w:rsidRDefault="00D21B8E" w:rsidP="00CF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муниципальной службе, утвержденное решением Совета депутатов сельского поселения, не содержит ограничение приема на муниципальную службу лица, имеющего статус иностранного агента.</w:t>
            </w:r>
          </w:p>
        </w:tc>
        <w:tc>
          <w:tcPr>
            <w:tcW w:w="7087" w:type="dxa"/>
            <w:gridSpan w:val="2"/>
          </w:tcPr>
          <w:p w:rsidR="00D21B8E" w:rsidRPr="00CF6C4E" w:rsidRDefault="00D21B8E" w:rsidP="00CF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F6C4E">
              <w:rPr>
                <w:rFonts w:ascii="Times New Roman" w:hAnsi="Times New Roman" w:cs="Times New Roman"/>
                <w:sz w:val="24"/>
                <w:szCs w:val="24"/>
              </w:rPr>
              <w:t>едеральным законом от 05.12.2022</w:t>
            </w:r>
            <w:r w:rsidR="002E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498-Ф3 внесены изменения </w:t>
            </w:r>
            <w:r w:rsidRPr="00CF6C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5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4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законодательные акты, в том числе в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6C4E">
              <w:rPr>
                <w:rFonts w:ascii="Times New Roman" w:hAnsi="Times New Roman" w:cs="Times New Roman"/>
                <w:sz w:val="24"/>
                <w:szCs w:val="24"/>
              </w:rPr>
              <w:t xml:space="preserve"> 25-Ф3.</w:t>
            </w:r>
          </w:p>
          <w:p w:rsidR="00D21B8E" w:rsidRPr="00EB3DDE" w:rsidRDefault="00D21B8E" w:rsidP="00CF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C4E">
              <w:rPr>
                <w:rFonts w:ascii="Times New Roman" w:hAnsi="Times New Roman" w:cs="Times New Roman"/>
                <w:sz w:val="24"/>
                <w:szCs w:val="24"/>
              </w:rPr>
              <w:t xml:space="preserve">Так, в соответствии с п. 11 ст.13 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6C4E">
              <w:rPr>
                <w:rFonts w:ascii="Times New Roman" w:hAnsi="Times New Roman" w:cs="Times New Roman"/>
                <w:sz w:val="24"/>
                <w:szCs w:val="24"/>
              </w:rPr>
              <w:t xml:space="preserve"> 25-Ф3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C4E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не может быть принят на муниципальную службу, а муниципальный служащий не может находиться на муниципальной службе в случае приобретения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статуса иностранного агента.</w:t>
            </w:r>
          </w:p>
        </w:tc>
        <w:tc>
          <w:tcPr>
            <w:tcW w:w="4111" w:type="dxa"/>
          </w:tcPr>
          <w:p w:rsidR="00D21B8E" w:rsidRDefault="00D21B8E" w:rsidP="00A9574E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НПА Боровенковского сельского поселения Окуловского муниципального района.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Pr="00961FD8" w:rsidRDefault="00D21B8E" w:rsidP="00EB3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12 Порядка использования бюджетных ассигнований резервного фонда Администрации муниципального района предполагает приложение отчета об использовании бюджетных ассигнований резервного фонда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квартальному и годовому отчетам об использовании бюджета города.</w:t>
            </w:r>
          </w:p>
        </w:tc>
        <w:tc>
          <w:tcPr>
            <w:tcW w:w="7087" w:type="dxa"/>
            <w:gridSpan w:val="2"/>
          </w:tcPr>
          <w:p w:rsidR="00D21B8E" w:rsidRPr="00EB3DDE" w:rsidRDefault="00D21B8E" w:rsidP="005F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ральным законом от 22.10.2014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61FD8">
              <w:rPr>
                <w:rFonts w:ascii="Times New Roman" w:hAnsi="Times New Roman" w:cs="Times New Roman"/>
                <w:sz w:val="24"/>
                <w:szCs w:val="24"/>
              </w:rPr>
              <w:t xml:space="preserve"> 311-Ф3 «О внесении изменений в Бюджетный кодекс Российской Федерации» введена новая редакция пункта 7 статьи 81 БК РФ. Согласно, пункту 7 статьи 81 БК РФ в новой редакции отчет об использовании бюджетных ассигнований резервных фондов местных администраций прилагается 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годовому отчету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</w:t>
            </w:r>
            <w:r w:rsidRPr="00961FD8">
              <w:rPr>
                <w:rFonts w:ascii="Times New Roman" w:hAnsi="Times New Roman" w:cs="Times New Roman"/>
                <w:sz w:val="24"/>
                <w:szCs w:val="24"/>
              </w:rPr>
              <w:t>местного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джета.</w:t>
            </w:r>
          </w:p>
        </w:tc>
        <w:tc>
          <w:tcPr>
            <w:tcW w:w="4111" w:type="dxa"/>
          </w:tcPr>
          <w:p w:rsidR="00D21B8E" w:rsidRDefault="00D21B8E" w:rsidP="00D517A9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данный момент проект постановления Администрации Чудовского муниципального района «О внесении изменений в Порядок использования бюджетных ассигнований резервного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района» проходит общественные обсуждения.</w:t>
            </w:r>
          </w:p>
        </w:tc>
      </w:tr>
      <w:tr w:rsidR="00D21B8E" w:rsidRPr="000627C3" w:rsidTr="00906CA4">
        <w:trPr>
          <w:trHeight w:val="711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Pr="00200DC7" w:rsidRDefault="00D21B8E" w:rsidP="0020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ункты 1.2, 1.7, 1.8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 благоустройства территории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решением Совета депутатов сельского, определяющие единые и обязательные для исполнения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благоустройства, противоречат федеральному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законодательству в части распространения своего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организации и юридических лиц, я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вляющихся застройщиками, собственниками,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пользователями, владельцами,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арендаторами земельных участков, зданий,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строений, сооружений, иных объектов недвижимого имущества, расположенных на территории сельского поселения, независимо от форм собственности, ведомственной принадлежности, также определения ответственных за содержание в чистоте и порядке территорий и расположенных на них зданий, строений, сооружений и иных объектов, зеленых насаждений, малых архитектурных форм и других элементов благоустройства на участках железнодорожных путей, переездов, различных железнодорожных сооружений, находящихся в пределах населенных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 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D21B8E" w:rsidRDefault="00D21B8E" w:rsidP="0020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поселения.</w:t>
            </w:r>
          </w:p>
          <w:p w:rsidR="00D21B8E" w:rsidRPr="00200DC7" w:rsidRDefault="00D21B8E" w:rsidP="00200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8E" w:rsidRDefault="00D21B8E" w:rsidP="0020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В подп. 12 пункта 3.3 Правил благоустройства также определены границы прилегающих территорий для железнодорожных путей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пользования и промышленного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железнодорожного транспорта – в пределах полосы отвода</w:t>
            </w:r>
            <w:r w:rsidRPr="00200D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</w:tcPr>
          <w:p w:rsidR="00D21B8E" w:rsidRDefault="00D21B8E" w:rsidP="0020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смыслу пункта 1 статьи 17 и пункта 4 статьи 87 Земельного кодекса Российской Федерации земли промышленного и иного специального назначения, занятые, в частности, федеральным транспортом, путями сообщения, другими объектами, отнесенными к ведению Российской Федерации в соответствии со статьей 71 Конституции Российской Федерации, являются федеральной собственность.</w:t>
            </w:r>
          </w:p>
          <w:p w:rsidR="00D21B8E" w:rsidRPr="00961FD8" w:rsidRDefault="00D21B8E" w:rsidP="0020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и использования полос отвода железных дорог определяется Правительством Российской Федерации (пункт 2 статьи 90 Земельного кодекса РФ)</w:t>
            </w:r>
            <w:r w:rsidR="00906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21B8E" w:rsidRDefault="00D21B8E" w:rsidP="00EF670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данный момент проект постановления Администрации Чудовского муниципального района «О внесении изменений в Порядок использования бюджетных ассигнований резервного фонда Администрации муниципального района» проходит общественные обсуждения.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Default="00D21B8E" w:rsidP="00B44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4.3 Положения об организации похоронного дела и содержании мест захоронений города установлено, что 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>стоимость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луг,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согласно гарантированному перечню услуг по погребение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Администрацией муниципального района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с 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отделениями Пенсионного фонда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Фонда социального страхования Российской Федерации, органами государственной власти Новгородской области возмещается специализированной службе по вопросам похоронного 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>порядке установленном действующим законодательством.</w:t>
            </w:r>
          </w:p>
        </w:tc>
        <w:tc>
          <w:tcPr>
            <w:tcW w:w="7087" w:type="dxa"/>
            <w:gridSpan w:val="2"/>
          </w:tcPr>
          <w:p w:rsidR="00D21B8E" w:rsidRDefault="00D21B8E" w:rsidP="005F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еральным законом от 14.07.2022 №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 xml:space="preserve"> 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-Ф3 «О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 xml:space="preserve"> Фонде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>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 и Фонд социального страхования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реорганизованы в Фонд пенсионного и социальног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1FA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 Российской Федерации.</w:t>
            </w:r>
          </w:p>
        </w:tc>
        <w:tc>
          <w:tcPr>
            <w:tcW w:w="4111" w:type="dxa"/>
          </w:tcPr>
          <w:p w:rsidR="00D21B8E" w:rsidRDefault="00D21B8E" w:rsidP="00EF670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НПА Чудовского муниципального района.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967D70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5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Default="00D21B8E" w:rsidP="00CE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в рамках муниципального жилищного контроля и утверждение Административного регламента </w:t>
            </w: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>по исполнению муниципальной функции «Организация и 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проверок при осуществлении </w:t>
            </w: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>муниципального жилищного контроля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не входят в полномочия органов местного самоуправления сельского поселения.</w:t>
            </w:r>
          </w:p>
        </w:tc>
        <w:tc>
          <w:tcPr>
            <w:tcW w:w="7087" w:type="dxa"/>
            <w:gridSpan w:val="2"/>
          </w:tcPr>
          <w:p w:rsidR="00D21B8E" w:rsidRPr="00CE443D" w:rsidRDefault="00D21B8E" w:rsidP="00CE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>Согласно п. 6 ч. 1 ст. 14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06.10.2003 № 131-Ф3 «Об</w:t>
            </w: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принципах организации местного самоуправления в Российской Федерации» (далее 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>) к вопросам местного значения городского поселения относится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</w:t>
            </w:r>
            <w:r w:rsidR="008C5DB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жилищного контроля, </w:t>
            </w: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>а также иных полномочий органов местного самоуправления в соответствии с жилищным законодательством.</w:t>
            </w:r>
          </w:p>
          <w:p w:rsidR="00D21B8E" w:rsidRDefault="00D21B8E" w:rsidP="005F7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>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 xml:space="preserve">пунктов поселения), 20 (в части принятия в соответствии с гражданским законодательством.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21, 28, 30, 33 части 1 настоящей статьи. Законами субъекта Российской </w:t>
            </w:r>
            <w:r w:rsidRPr="00CE4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пунктом 23 части 1 настоящей статьи) (ч. 3, ст. 14</w:t>
            </w:r>
            <w:r w:rsidR="005F7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>льного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131-ФЗ</w:t>
            </w:r>
            <w:r w:rsidRPr="00CE44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D21B8E" w:rsidRDefault="00D21B8E" w:rsidP="00EF670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Внесены изменения в НПА Чудовского муниципального района.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Default="00D21B8E" w:rsidP="00B2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преамбуле постановления администрации города «О создании учебно-консультационных пунктов гражданской обороны» решение о создании учебно-консультационных пунктов гражданской обороны принято среди прочего в соответствии с требованиями постановления Правительства Российской Федерации от 04.09.2023 № 547 «О подготовке населения в области защиты от чрезвычайных ситуаций природного и техногенного характера»</w:t>
            </w:r>
            <w:r w:rsidR="00D20A2A">
              <w:rPr>
                <w:rFonts w:ascii="Times New Roman" w:hAnsi="Times New Roman" w:cs="Times New Roman"/>
                <w:sz w:val="24"/>
                <w:szCs w:val="24"/>
              </w:rPr>
              <w:t>, которое утратило силу.</w:t>
            </w:r>
          </w:p>
        </w:tc>
        <w:tc>
          <w:tcPr>
            <w:tcW w:w="7087" w:type="dxa"/>
            <w:gridSpan w:val="2"/>
          </w:tcPr>
          <w:p w:rsidR="00D21B8E" w:rsidRPr="00F64BAB" w:rsidRDefault="00D21B8E" w:rsidP="00F6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04.09.2003 № 547 «О подготовке населен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ия в области зашиты от чрезвычайных ситуаций природного и техногенного характера» утратило силу в связи с изданием постановления Правительства Российской Федерации от 11.07.2020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 xml:space="preserve">1034 «О признании утратившими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отдельных положений н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правовых актов Российской Фед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 xml:space="preserve">ерации, об отмене актов федеральных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власти, содержащих обязательные требования,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 xml:space="preserve">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 которых оц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енивается при проведении мероприятий по контролю при осуществлении федерального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твенного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надзора и лицензионного конт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 xml:space="preserve">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пожарной безопасности,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надзора в обл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асти зашиты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населения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ерриторий от чрезвычайных ситуац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 xml:space="preserve">ий природного и техногенного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маломерными судами,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 xml:space="preserve"> базами (сооружениями) для их стоянок во внутренних водах и территориальном море Российской Федерации».</w:t>
            </w:r>
          </w:p>
          <w:p w:rsidR="00D21B8E" w:rsidRDefault="00D21B8E" w:rsidP="00F64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Российской Федерации от 18.09.2020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F64BAB">
              <w:rPr>
                <w:rFonts w:ascii="Times New Roman" w:hAnsi="Times New Roman" w:cs="Times New Roman"/>
                <w:sz w:val="24"/>
                <w:szCs w:val="24"/>
              </w:rPr>
              <w:t>1485 утверждено повое Положение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      </w:r>
          </w:p>
        </w:tc>
        <w:tc>
          <w:tcPr>
            <w:tcW w:w="4111" w:type="dxa"/>
          </w:tcPr>
          <w:p w:rsidR="00D21B8E" w:rsidRPr="007B774A" w:rsidRDefault="00D21B8E" w:rsidP="00EF670C">
            <w:pPr>
              <w:ind w:left="-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F1F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Великого Новгорода разработан и находится на согласовании.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Pr="00980413" w:rsidRDefault="00D21B8E" w:rsidP="0094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20 Порядка оповещения и информирования населения устанавливает срок проведения проверки готовности систем оповещения и информирования: комплексные – один раз в год с доведением проверочных сигналов и информации до Администрации города, органов управления ГОЧС, руководящего состава, организаций и населения; контрольные – один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 по графику.</w:t>
            </w:r>
          </w:p>
        </w:tc>
        <w:tc>
          <w:tcPr>
            <w:tcW w:w="7087" w:type="dxa"/>
            <w:gridSpan w:val="2"/>
          </w:tcPr>
          <w:p w:rsidR="00D21B8E" w:rsidRPr="00972F33" w:rsidRDefault="00D21B8E" w:rsidP="009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п.27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системах оповещения населения, утверждённого совместным приказом МЧС России № 578, Минкомсвязи России № 365 от 31.07.2020,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 xml:space="preserve"> с целью контроля за поддержанием в готовности систем оповещения населения организуются и проводятся следующие виды проверок:</w:t>
            </w:r>
          </w:p>
          <w:p w:rsidR="00D21B8E" w:rsidRPr="00972F33" w:rsidRDefault="00D21B8E" w:rsidP="009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комплексные проверки готовности систем оповещения населения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чением оконечных средств оповещения и доведением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верочных сигналов и информации до н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аселения;</w:t>
            </w:r>
          </w:p>
          <w:p w:rsidR="00D21B8E" w:rsidRPr="00972F33" w:rsidRDefault="00D21B8E" w:rsidP="009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технические проверки готовности к задействованию систем оповещения</w:t>
            </w:r>
            <w:r w:rsidR="00D2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населения без включения оконечных средств оповещения населения.</w:t>
            </w:r>
          </w:p>
          <w:p w:rsidR="00D21B8E" w:rsidRPr="00972F33" w:rsidRDefault="00D21B8E" w:rsidP="009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Комплексные проверки готовности региональной, муниципальных систем оповещения и КСООН проводятся два раза в год комиссией в составе представителей постоянно действующих органов управления РСЧС и органов повседневного управления РСЧС регионального и муниципального уровней, а также операторов связи, организаций</w:t>
            </w:r>
            <w:proofErr w:type="gramStart"/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существляющих телерадиовещание. вещателей (при наличии филиала и (или) представительства на территории соответствующего субъекта</w:t>
            </w:r>
          </w:p>
          <w:p w:rsidR="00D21B8E" w:rsidRPr="00972F33" w:rsidRDefault="00D21B8E" w:rsidP="009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A2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, муниципального</w:t>
            </w:r>
            <w:r w:rsidR="00D2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образования), задействуемых при оповещении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аселения, при этом включение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оконе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 xml:space="preserve">чных средств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доведение проверочных сигналов и 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информации до населения осуществляется в дневное время в первую среду марта и октября.</w:t>
            </w:r>
            <w:proofErr w:type="gramEnd"/>
          </w:p>
          <w:p w:rsidR="00D21B8E" w:rsidRPr="00972F33" w:rsidRDefault="00D21B8E" w:rsidP="009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Технические проверки готовности к задействованию региональных, муниципальных, локальных систем оповещения и КСООН проводятся без включения оконечных средств оповещения и замещения сигналов телеканалов (радиоканалов) вещателей дежурными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журно-диспетчерскими) службами органов повседневного управления РСЧС, организации путем передачи проверочного сигнала и речевого сообщения</w:t>
            </w:r>
          </w:p>
          <w:p w:rsidR="00D21B8E" w:rsidRDefault="00D21B8E" w:rsidP="009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"Техническая проверка"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периодичностью не реже одного раза в сутки, при этом передача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льзователям услугами связи (н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а 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вательское оборудование (оконечн</w:t>
            </w:r>
            <w:r w:rsidRPr="00972F33">
              <w:rPr>
                <w:rFonts w:ascii="Times New Roman" w:hAnsi="Times New Roman" w:cs="Times New Roman"/>
                <w:sz w:val="24"/>
                <w:szCs w:val="24"/>
              </w:rPr>
              <w:t>ое оборудование), а также выпуск в эфир (публикация) редакциями средств массовой информации проверочного сигнала «Техническая проверка» не производится.</w:t>
            </w:r>
          </w:p>
        </w:tc>
        <w:tc>
          <w:tcPr>
            <w:tcW w:w="4111" w:type="dxa"/>
          </w:tcPr>
          <w:p w:rsidR="00D21B8E" w:rsidRPr="007B774A" w:rsidRDefault="00D21B8E" w:rsidP="00D517A9">
            <w:pPr>
              <w:ind w:left="-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постановления Администрации Великого Новгорода находится в стадии разработки.</w:t>
            </w:r>
          </w:p>
        </w:tc>
      </w:tr>
      <w:tr w:rsidR="00D21B8E" w:rsidRPr="000627C3" w:rsidTr="00D21B8E">
        <w:trPr>
          <w:trHeight w:val="1116"/>
        </w:trPr>
        <w:tc>
          <w:tcPr>
            <w:tcW w:w="540" w:type="dxa"/>
          </w:tcPr>
          <w:p w:rsidR="00D21B8E" w:rsidRDefault="002E5263" w:rsidP="00967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Default="00D21B8E" w:rsidP="0094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2.8 Административного регламента предоставления муниципальной услуги «Предоставление дополнительных мер социальной поддержки семьям в связи с одновременным рождением трех и более детей» содержит излишнее требование предоставлять на бумажном носителе документы и информацию, электронные обр</w:t>
            </w:r>
            <w:r w:rsidR="00D20A2A">
              <w:rPr>
                <w:rFonts w:ascii="Times New Roman" w:hAnsi="Times New Roman" w:cs="Times New Roman"/>
                <w:sz w:val="24"/>
                <w:szCs w:val="24"/>
              </w:rPr>
              <w:t>азы которых ранее были заверены.</w:t>
            </w:r>
          </w:p>
        </w:tc>
        <w:tc>
          <w:tcPr>
            <w:tcW w:w="7087" w:type="dxa"/>
            <w:gridSpan w:val="2"/>
          </w:tcPr>
          <w:p w:rsidR="00D21B8E" w:rsidRDefault="00D21B8E" w:rsidP="0097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ч. 1.1 ст.7 Федерального закона от 27.07.2020 № 210 ФЗ «Об организации предоставления государственных и муниципальных услуг» заявители в целях получения государственных и муниципальных услуг обращаются в орган, предоставляющий государственные услуги, непосредственно или через многофункциональный центр.</w:t>
            </w:r>
          </w:p>
          <w:p w:rsidR="00D21B8E" w:rsidRPr="00E87622" w:rsidRDefault="00D21B8E" w:rsidP="00E8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силу п. 7.2 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ч.1 ст.16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Федерального закона</w:t>
            </w:r>
            <w:r w:rsidR="00D2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210-ФЗ многофункциональные 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центры</w:t>
            </w:r>
            <w:r w:rsidR="00D2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среди прочего осуществляют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нных усиленной квалифициров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 подписью уполномоченного д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лица многофункционального центра электронных дубликатов до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кументов и информации (преобразование в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ронную форму документов и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бумажном носителе с сохране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их содержания и (при наличии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реквизитов), необходимых для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государственных и муниципальных услуг (в том числе д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окументов, предусмотренных частью 6 статьи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настоящего 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закона, и документов, предоставляемых в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ате оказания услуг, которые являются необходимыми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обязательными для пред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тавле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на бумажных н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осителях,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правила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ми организации деятельности многофункцион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центров, а также направл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ение указанных электронных дублик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 в органы, предоставляющие го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сударственные услуги, органы, предоставляющие муниципальные услуги,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ным гражданам с использованием единого портала государственных 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пальных услуг и (или)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порталов государственных и муници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пальных услуг.</w:t>
            </w:r>
          </w:p>
          <w:p w:rsidR="00D21B8E" w:rsidRPr="00972F33" w:rsidRDefault="00D21B8E" w:rsidP="00D20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 этой связи, органы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предоставляющие муниципальные услуги, не вправе</w:t>
            </w:r>
            <w:r w:rsidR="00D20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ть от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я предоставления на бумажном носителе документов и информации, электронные образы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 были заверены в соответствии с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нктом 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7.2 части 1 статьи 16 настоящ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Федерального закона, за исключ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ением случаев, если нанесение отметок на такие документы либо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предъявление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необходимым условием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государственной или муни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услуги и иных случаев,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едеральными законами (41.5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Федерального закона № </w:t>
            </w:r>
            <w:r w:rsidRPr="00E87622">
              <w:rPr>
                <w:rFonts w:ascii="Times New Roman" w:hAnsi="Times New Roman" w:cs="Times New Roman"/>
                <w:sz w:val="24"/>
                <w:szCs w:val="24"/>
              </w:rPr>
              <w:t>210-Ф3).</w:t>
            </w:r>
          </w:p>
        </w:tc>
        <w:tc>
          <w:tcPr>
            <w:tcW w:w="4111" w:type="dxa"/>
          </w:tcPr>
          <w:p w:rsidR="00D21B8E" w:rsidRDefault="00D21B8E" w:rsidP="00EF670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НПА </w:t>
            </w:r>
            <w:r w:rsidRPr="00020F1F">
              <w:rPr>
                <w:rFonts w:ascii="Times New Roman" w:hAnsi="Times New Roman" w:cs="Times New Roman"/>
                <w:sz w:val="24"/>
                <w:szCs w:val="24"/>
              </w:rPr>
              <w:t>Администрации Великого Новгорода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стадии разработки.</w:t>
            </w:r>
          </w:p>
        </w:tc>
      </w:tr>
      <w:tr w:rsidR="00D21B8E" w:rsidRPr="000627C3" w:rsidTr="002E5263">
        <w:trPr>
          <w:trHeight w:val="3027"/>
        </w:trPr>
        <w:tc>
          <w:tcPr>
            <w:tcW w:w="540" w:type="dxa"/>
          </w:tcPr>
          <w:p w:rsidR="00D21B8E" w:rsidRDefault="002E5263" w:rsidP="0096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D21B8E" w:rsidRDefault="00D21B8E" w:rsidP="00943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принятия муниципальными служащими Администрации муниципального района почетных и специальных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не соответствует действующем законодательству.</w:t>
            </w:r>
          </w:p>
        </w:tc>
        <w:tc>
          <w:tcPr>
            <w:tcW w:w="7087" w:type="dxa"/>
            <w:gridSpan w:val="2"/>
          </w:tcPr>
          <w:p w:rsidR="00D21B8E" w:rsidRDefault="00D21B8E" w:rsidP="0063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10 части 1 статьи 14 Федерального закона № 25-ФЗ установлен </w:t>
            </w:r>
            <w:r w:rsidRPr="00635A7C">
              <w:rPr>
                <w:rFonts w:ascii="Times New Roman" w:hAnsi="Times New Roman" w:cs="Times New Roman"/>
                <w:sz w:val="24"/>
                <w:szCs w:val="24"/>
              </w:rPr>
              <w:t>запрет муниципальному служащему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объединениями.</w:t>
            </w:r>
          </w:p>
        </w:tc>
        <w:tc>
          <w:tcPr>
            <w:tcW w:w="4111" w:type="dxa"/>
          </w:tcPr>
          <w:p w:rsidR="00D21B8E" w:rsidRDefault="00D21B8E" w:rsidP="002373D1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НПА Новгородского муниципального района.</w:t>
            </w:r>
          </w:p>
        </w:tc>
      </w:tr>
    </w:tbl>
    <w:p w:rsidR="00F33D0E" w:rsidRPr="000627C3" w:rsidRDefault="00F33D0E" w:rsidP="00062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33D0E" w:rsidRPr="000627C3" w:rsidSect="00782425">
      <w:pgSz w:w="16838" w:h="11906" w:orient="landscape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C2" w:rsidRDefault="00B37CC2" w:rsidP="00780B3F">
      <w:pPr>
        <w:spacing w:after="0" w:line="240" w:lineRule="auto"/>
      </w:pPr>
      <w:r>
        <w:separator/>
      </w:r>
    </w:p>
  </w:endnote>
  <w:endnote w:type="continuationSeparator" w:id="0">
    <w:p w:rsidR="00B37CC2" w:rsidRDefault="00B37CC2" w:rsidP="0078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C2" w:rsidRDefault="00B37CC2" w:rsidP="00780B3F">
      <w:pPr>
        <w:spacing w:after="0" w:line="240" w:lineRule="auto"/>
      </w:pPr>
      <w:r>
        <w:separator/>
      </w:r>
    </w:p>
  </w:footnote>
  <w:footnote w:type="continuationSeparator" w:id="0">
    <w:p w:rsidR="00B37CC2" w:rsidRDefault="00B37CC2" w:rsidP="0078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BCA"/>
    <w:multiLevelType w:val="hybridMultilevel"/>
    <w:tmpl w:val="768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6D3E"/>
    <w:multiLevelType w:val="hybridMultilevel"/>
    <w:tmpl w:val="D14C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134B"/>
    <w:multiLevelType w:val="hybridMultilevel"/>
    <w:tmpl w:val="CA16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735"/>
    <w:multiLevelType w:val="hybridMultilevel"/>
    <w:tmpl w:val="55AE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7C04"/>
    <w:multiLevelType w:val="hybridMultilevel"/>
    <w:tmpl w:val="FB0A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351B"/>
    <w:multiLevelType w:val="hybridMultilevel"/>
    <w:tmpl w:val="F67EF782"/>
    <w:lvl w:ilvl="0" w:tplc="F14458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2022"/>
    <w:multiLevelType w:val="hybridMultilevel"/>
    <w:tmpl w:val="A60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1337"/>
    <w:multiLevelType w:val="hybridMultilevel"/>
    <w:tmpl w:val="864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5E42"/>
    <w:multiLevelType w:val="hybridMultilevel"/>
    <w:tmpl w:val="B112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210B0"/>
    <w:multiLevelType w:val="hybridMultilevel"/>
    <w:tmpl w:val="34169B5E"/>
    <w:lvl w:ilvl="0" w:tplc="0B8C7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2B9E"/>
    <w:multiLevelType w:val="hybridMultilevel"/>
    <w:tmpl w:val="2D50B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DCF"/>
    <w:multiLevelType w:val="hybridMultilevel"/>
    <w:tmpl w:val="86D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3D03"/>
    <w:multiLevelType w:val="hybridMultilevel"/>
    <w:tmpl w:val="4F1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74213"/>
    <w:multiLevelType w:val="hybridMultilevel"/>
    <w:tmpl w:val="AF9EDF9A"/>
    <w:lvl w:ilvl="0" w:tplc="E35CE99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42A6"/>
    <w:multiLevelType w:val="hybridMultilevel"/>
    <w:tmpl w:val="F93A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51695"/>
    <w:multiLevelType w:val="hybridMultilevel"/>
    <w:tmpl w:val="156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089C"/>
    <w:multiLevelType w:val="hybridMultilevel"/>
    <w:tmpl w:val="6F72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587"/>
    <w:multiLevelType w:val="hybridMultilevel"/>
    <w:tmpl w:val="3A9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C2F50"/>
    <w:multiLevelType w:val="hybridMultilevel"/>
    <w:tmpl w:val="BEA6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4697"/>
    <w:multiLevelType w:val="hybridMultilevel"/>
    <w:tmpl w:val="41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23F7D"/>
    <w:multiLevelType w:val="hybridMultilevel"/>
    <w:tmpl w:val="4F6C57FE"/>
    <w:lvl w:ilvl="0" w:tplc="7930AF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8442B"/>
    <w:multiLevelType w:val="hybridMultilevel"/>
    <w:tmpl w:val="1D3CCBF8"/>
    <w:lvl w:ilvl="0" w:tplc="D63E8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846284"/>
    <w:multiLevelType w:val="hybridMultilevel"/>
    <w:tmpl w:val="F0A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A53DE"/>
    <w:multiLevelType w:val="hybridMultilevel"/>
    <w:tmpl w:val="EA14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A53C7"/>
    <w:multiLevelType w:val="hybridMultilevel"/>
    <w:tmpl w:val="19A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8118B"/>
    <w:multiLevelType w:val="hybridMultilevel"/>
    <w:tmpl w:val="CEA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131E8"/>
    <w:multiLevelType w:val="hybridMultilevel"/>
    <w:tmpl w:val="0668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B5C1A"/>
    <w:multiLevelType w:val="hybridMultilevel"/>
    <w:tmpl w:val="5178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E64AE"/>
    <w:multiLevelType w:val="hybridMultilevel"/>
    <w:tmpl w:val="AB6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94EAF"/>
    <w:multiLevelType w:val="hybridMultilevel"/>
    <w:tmpl w:val="FB02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52E24"/>
    <w:multiLevelType w:val="hybridMultilevel"/>
    <w:tmpl w:val="7228E338"/>
    <w:lvl w:ilvl="0" w:tplc="C8643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F41B5"/>
    <w:multiLevelType w:val="hybridMultilevel"/>
    <w:tmpl w:val="127A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25"/>
  </w:num>
  <w:num w:numId="7">
    <w:abstractNumId w:val="20"/>
  </w:num>
  <w:num w:numId="8">
    <w:abstractNumId w:val="17"/>
  </w:num>
  <w:num w:numId="9">
    <w:abstractNumId w:val="5"/>
  </w:num>
  <w:num w:numId="10">
    <w:abstractNumId w:val="21"/>
  </w:num>
  <w:num w:numId="11">
    <w:abstractNumId w:val="7"/>
  </w:num>
  <w:num w:numId="12">
    <w:abstractNumId w:val="28"/>
  </w:num>
  <w:num w:numId="13">
    <w:abstractNumId w:val="15"/>
  </w:num>
  <w:num w:numId="14">
    <w:abstractNumId w:val="31"/>
  </w:num>
  <w:num w:numId="15">
    <w:abstractNumId w:val="1"/>
  </w:num>
  <w:num w:numId="16">
    <w:abstractNumId w:val="8"/>
  </w:num>
  <w:num w:numId="17">
    <w:abstractNumId w:val="24"/>
  </w:num>
  <w:num w:numId="18">
    <w:abstractNumId w:val="27"/>
  </w:num>
  <w:num w:numId="19">
    <w:abstractNumId w:val="2"/>
  </w:num>
  <w:num w:numId="20">
    <w:abstractNumId w:val="30"/>
  </w:num>
  <w:num w:numId="21">
    <w:abstractNumId w:val="4"/>
  </w:num>
  <w:num w:numId="22">
    <w:abstractNumId w:val="29"/>
  </w:num>
  <w:num w:numId="23">
    <w:abstractNumId w:val="23"/>
  </w:num>
  <w:num w:numId="24">
    <w:abstractNumId w:val="19"/>
  </w:num>
  <w:num w:numId="25">
    <w:abstractNumId w:val="6"/>
  </w:num>
  <w:num w:numId="26">
    <w:abstractNumId w:val="3"/>
  </w:num>
  <w:num w:numId="27">
    <w:abstractNumId w:val="10"/>
  </w:num>
  <w:num w:numId="28">
    <w:abstractNumId w:val="0"/>
  </w:num>
  <w:num w:numId="29">
    <w:abstractNumId w:val="16"/>
  </w:num>
  <w:num w:numId="30">
    <w:abstractNumId w:val="18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B6"/>
    <w:rsid w:val="00003437"/>
    <w:rsid w:val="00020F1F"/>
    <w:rsid w:val="000317C4"/>
    <w:rsid w:val="00033B25"/>
    <w:rsid w:val="0003515F"/>
    <w:rsid w:val="00036983"/>
    <w:rsid w:val="00045BBE"/>
    <w:rsid w:val="00045CA3"/>
    <w:rsid w:val="00046B65"/>
    <w:rsid w:val="000527C5"/>
    <w:rsid w:val="00054071"/>
    <w:rsid w:val="00060806"/>
    <w:rsid w:val="000627C3"/>
    <w:rsid w:val="0006420F"/>
    <w:rsid w:val="00065255"/>
    <w:rsid w:val="00073039"/>
    <w:rsid w:val="00081AE9"/>
    <w:rsid w:val="00092D99"/>
    <w:rsid w:val="00094723"/>
    <w:rsid w:val="000A7594"/>
    <w:rsid w:val="000B73EA"/>
    <w:rsid w:val="000C375A"/>
    <w:rsid w:val="000C419A"/>
    <w:rsid w:val="000E178D"/>
    <w:rsid w:val="000E3C22"/>
    <w:rsid w:val="000F64D8"/>
    <w:rsid w:val="0010308C"/>
    <w:rsid w:val="001125E2"/>
    <w:rsid w:val="0011756A"/>
    <w:rsid w:val="001214B0"/>
    <w:rsid w:val="00124D97"/>
    <w:rsid w:val="00132EBC"/>
    <w:rsid w:val="001466A5"/>
    <w:rsid w:val="0014766C"/>
    <w:rsid w:val="001559F9"/>
    <w:rsid w:val="0015608B"/>
    <w:rsid w:val="001574F0"/>
    <w:rsid w:val="0017495E"/>
    <w:rsid w:val="00175233"/>
    <w:rsid w:val="00197104"/>
    <w:rsid w:val="001B64D5"/>
    <w:rsid w:val="001B7E23"/>
    <w:rsid w:val="001D1D88"/>
    <w:rsid w:val="001D67B3"/>
    <w:rsid w:val="001E1FAB"/>
    <w:rsid w:val="001E6256"/>
    <w:rsid w:val="001F627F"/>
    <w:rsid w:val="001F79BA"/>
    <w:rsid w:val="0020029A"/>
    <w:rsid w:val="00200DC7"/>
    <w:rsid w:val="002067CE"/>
    <w:rsid w:val="002212D3"/>
    <w:rsid w:val="00223CA5"/>
    <w:rsid w:val="00232462"/>
    <w:rsid w:val="002373D1"/>
    <w:rsid w:val="0024024E"/>
    <w:rsid w:val="00242DCE"/>
    <w:rsid w:val="00246BD9"/>
    <w:rsid w:val="00252DD8"/>
    <w:rsid w:val="0026357B"/>
    <w:rsid w:val="0027630F"/>
    <w:rsid w:val="00290B96"/>
    <w:rsid w:val="002E1BF9"/>
    <w:rsid w:val="002E378B"/>
    <w:rsid w:val="002E5263"/>
    <w:rsid w:val="002E6F01"/>
    <w:rsid w:val="002F2F7A"/>
    <w:rsid w:val="0030079A"/>
    <w:rsid w:val="003068C9"/>
    <w:rsid w:val="00310420"/>
    <w:rsid w:val="00324E37"/>
    <w:rsid w:val="003432F0"/>
    <w:rsid w:val="003644EC"/>
    <w:rsid w:val="00364DD9"/>
    <w:rsid w:val="003710B3"/>
    <w:rsid w:val="003E2061"/>
    <w:rsid w:val="003E59EA"/>
    <w:rsid w:val="003F66E2"/>
    <w:rsid w:val="003F75D5"/>
    <w:rsid w:val="004075B1"/>
    <w:rsid w:val="00413F42"/>
    <w:rsid w:val="00417E41"/>
    <w:rsid w:val="00424C8C"/>
    <w:rsid w:val="00434A6C"/>
    <w:rsid w:val="00442ADB"/>
    <w:rsid w:val="0044355B"/>
    <w:rsid w:val="00446787"/>
    <w:rsid w:val="00447D32"/>
    <w:rsid w:val="0045025A"/>
    <w:rsid w:val="00450EDF"/>
    <w:rsid w:val="00452114"/>
    <w:rsid w:val="00456292"/>
    <w:rsid w:val="00467A26"/>
    <w:rsid w:val="00481156"/>
    <w:rsid w:val="004904E7"/>
    <w:rsid w:val="00490B35"/>
    <w:rsid w:val="00492821"/>
    <w:rsid w:val="00495124"/>
    <w:rsid w:val="00495757"/>
    <w:rsid w:val="004B1463"/>
    <w:rsid w:val="004B4FB6"/>
    <w:rsid w:val="004C23DB"/>
    <w:rsid w:val="004D1E09"/>
    <w:rsid w:val="004D2826"/>
    <w:rsid w:val="004E1A40"/>
    <w:rsid w:val="004E3E7B"/>
    <w:rsid w:val="004F0F16"/>
    <w:rsid w:val="004F291F"/>
    <w:rsid w:val="00520D46"/>
    <w:rsid w:val="00531DC3"/>
    <w:rsid w:val="0053307D"/>
    <w:rsid w:val="005427E9"/>
    <w:rsid w:val="0054319F"/>
    <w:rsid w:val="00577B72"/>
    <w:rsid w:val="00582628"/>
    <w:rsid w:val="005B6661"/>
    <w:rsid w:val="005C15F7"/>
    <w:rsid w:val="005C729E"/>
    <w:rsid w:val="005D1699"/>
    <w:rsid w:val="005D4A15"/>
    <w:rsid w:val="005D7EC7"/>
    <w:rsid w:val="005F7ABB"/>
    <w:rsid w:val="005F7C64"/>
    <w:rsid w:val="0060477A"/>
    <w:rsid w:val="00623F0C"/>
    <w:rsid w:val="00630D04"/>
    <w:rsid w:val="0063335E"/>
    <w:rsid w:val="00635A7C"/>
    <w:rsid w:val="006426C5"/>
    <w:rsid w:val="00647BAD"/>
    <w:rsid w:val="0065659E"/>
    <w:rsid w:val="00657302"/>
    <w:rsid w:val="00660BD6"/>
    <w:rsid w:val="00665B5E"/>
    <w:rsid w:val="00670094"/>
    <w:rsid w:val="0067063B"/>
    <w:rsid w:val="00677493"/>
    <w:rsid w:val="0069016E"/>
    <w:rsid w:val="00696C4F"/>
    <w:rsid w:val="006B0F2A"/>
    <w:rsid w:val="006B2DD6"/>
    <w:rsid w:val="006D75A5"/>
    <w:rsid w:val="006E629A"/>
    <w:rsid w:val="0070668D"/>
    <w:rsid w:val="00707C5F"/>
    <w:rsid w:val="00741BC1"/>
    <w:rsid w:val="00745419"/>
    <w:rsid w:val="00756738"/>
    <w:rsid w:val="00760082"/>
    <w:rsid w:val="00760ACC"/>
    <w:rsid w:val="00780B3F"/>
    <w:rsid w:val="00781A04"/>
    <w:rsid w:val="00782425"/>
    <w:rsid w:val="007973E1"/>
    <w:rsid w:val="007B1E0F"/>
    <w:rsid w:val="007B2CEE"/>
    <w:rsid w:val="007B774A"/>
    <w:rsid w:val="007C706E"/>
    <w:rsid w:val="007D6639"/>
    <w:rsid w:val="007E27A3"/>
    <w:rsid w:val="007F0E7F"/>
    <w:rsid w:val="007F7A81"/>
    <w:rsid w:val="00800A44"/>
    <w:rsid w:val="00801963"/>
    <w:rsid w:val="00802CB5"/>
    <w:rsid w:val="008149D7"/>
    <w:rsid w:val="00814D85"/>
    <w:rsid w:val="00827D29"/>
    <w:rsid w:val="008359DA"/>
    <w:rsid w:val="00846620"/>
    <w:rsid w:val="00854B2D"/>
    <w:rsid w:val="0086213F"/>
    <w:rsid w:val="008670A3"/>
    <w:rsid w:val="00867586"/>
    <w:rsid w:val="00874E9C"/>
    <w:rsid w:val="008805DD"/>
    <w:rsid w:val="00881E41"/>
    <w:rsid w:val="00890C39"/>
    <w:rsid w:val="00891151"/>
    <w:rsid w:val="008A2844"/>
    <w:rsid w:val="008A3105"/>
    <w:rsid w:val="008B31A6"/>
    <w:rsid w:val="008B31E7"/>
    <w:rsid w:val="008C2505"/>
    <w:rsid w:val="008C313C"/>
    <w:rsid w:val="008C5DB5"/>
    <w:rsid w:val="008E6E64"/>
    <w:rsid w:val="008E712C"/>
    <w:rsid w:val="008F16DE"/>
    <w:rsid w:val="008F1F2D"/>
    <w:rsid w:val="00906CA4"/>
    <w:rsid w:val="00926132"/>
    <w:rsid w:val="00930B79"/>
    <w:rsid w:val="00930EA2"/>
    <w:rsid w:val="00935D79"/>
    <w:rsid w:val="00943980"/>
    <w:rsid w:val="00961FD8"/>
    <w:rsid w:val="00967D70"/>
    <w:rsid w:val="00972F33"/>
    <w:rsid w:val="00977EAC"/>
    <w:rsid w:val="00980413"/>
    <w:rsid w:val="00980767"/>
    <w:rsid w:val="009B3D80"/>
    <w:rsid w:val="009B59B6"/>
    <w:rsid w:val="009B6C92"/>
    <w:rsid w:val="009C5CBF"/>
    <w:rsid w:val="009D7246"/>
    <w:rsid w:val="00A058AE"/>
    <w:rsid w:val="00A11CEB"/>
    <w:rsid w:val="00A46D31"/>
    <w:rsid w:val="00A53023"/>
    <w:rsid w:val="00A53165"/>
    <w:rsid w:val="00A73B6B"/>
    <w:rsid w:val="00A82FCE"/>
    <w:rsid w:val="00A9259A"/>
    <w:rsid w:val="00A953B3"/>
    <w:rsid w:val="00A9574E"/>
    <w:rsid w:val="00A9699E"/>
    <w:rsid w:val="00AB6363"/>
    <w:rsid w:val="00AD611C"/>
    <w:rsid w:val="00AF24E4"/>
    <w:rsid w:val="00B14D42"/>
    <w:rsid w:val="00B21768"/>
    <w:rsid w:val="00B355C3"/>
    <w:rsid w:val="00B37CC2"/>
    <w:rsid w:val="00B441FA"/>
    <w:rsid w:val="00B50AFA"/>
    <w:rsid w:val="00B53205"/>
    <w:rsid w:val="00B61AF3"/>
    <w:rsid w:val="00B64973"/>
    <w:rsid w:val="00B6535C"/>
    <w:rsid w:val="00B77184"/>
    <w:rsid w:val="00B87F93"/>
    <w:rsid w:val="00BA688E"/>
    <w:rsid w:val="00BB2657"/>
    <w:rsid w:val="00BB367E"/>
    <w:rsid w:val="00BB78AF"/>
    <w:rsid w:val="00BC464A"/>
    <w:rsid w:val="00BD0BF6"/>
    <w:rsid w:val="00BD4FC5"/>
    <w:rsid w:val="00BE4810"/>
    <w:rsid w:val="00BE4A73"/>
    <w:rsid w:val="00BF028E"/>
    <w:rsid w:val="00BF2C83"/>
    <w:rsid w:val="00BF4C65"/>
    <w:rsid w:val="00C36BDE"/>
    <w:rsid w:val="00C4080E"/>
    <w:rsid w:val="00C5365B"/>
    <w:rsid w:val="00C60FD1"/>
    <w:rsid w:val="00C74D70"/>
    <w:rsid w:val="00C8112C"/>
    <w:rsid w:val="00CA39F7"/>
    <w:rsid w:val="00CA3EA1"/>
    <w:rsid w:val="00CD4C97"/>
    <w:rsid w:val="00CE443D"/>
    <w:rsid w:val="00CF6C4E"/>
    <w:rsid w:val="00D02A8B"/>
    <w:rsid w:val="00D02B29"/>
    <w:rsid w:val="00D02B31"/>
    <w:rsid w:val="00D145B7"/>
    <w:rsid w:val="00D20A2A"/>
    <w:rsid w:val="00D21B8E"/>
    <w:rsid w:val="00D25BF9"/>
    <w:rsid w:val="00D27119"/>
    <w:rsid w:val="00D2791A"/>
    <w:rsid w:val="00D31911"/>
    <w:rsid w:val="00D43109"/>
    <w:rsid w:val="00D432EA"/>
    <w:rsid w:val="00D44133"/>
    <w:rsid w:val="00D505C1"/>
    <w:rsid w:val="00D517A9"/>
    <w:rsid w:val="00D51934"/>
    <w:rsid w:val="00D57080"/>
    <w:rsid w:val="00D672A1"/>
    <w:rsid w:val="00D74D67"/>
    <w:rsid w:val="00D77726"/>
    <w:rsid w:val="00D85390"/>
    <w:rsid w:val="00D877D5"/>
    <w:rsid w:val="00DA7CE2"/>
    <w:rsid w:val="00DB2431"/>
    <w:rsid w:val="00DB4EB4"/>
    <w:rsid w:val="00DB610C"/>
    <w:rsid w:val="00DC0DEA"/>
    <w:rsid w:val="00DD40EF"/>
    <w:rsid w:val="00DD5D33"/>
    <w:rsid w:val="00DE54C2"/>
    <w:rsid w:val="00E37AB8"/>
    <w:rsid w:val="00E45A93"/>
    <w:rsid w:val="00E64296"/>
    <w:rsid w:val="00E65268"/>
    <w:rsid w:val="00E66799"/>
    <w:rsid w:val="00E6772D"/>
    <w:rsid w:val="00E71998"/>
    <w:rsid w:val="00E81991"/>
    <w:rsid w:val="00E83FDC"/>
    <w:rsid w:val="00E87622"/>
    <w:rsid w:val="00E96509"/>
    <w:rsid w:val="00EB3DDE"/>
    <w:rsid w:val="00EB4EEA"/>
    <w:rsid w:val="00EE0138"/>
    <w:rsid w:val="00EF0060"/>
    <w:rsid w:val="00EF670C"/>
    <w:rsid w:val="00F102E2"/>
    <w:rsid w:val="00F1449F"/>
    <w:rsid w:val="00F22C8E"/>
    <w:rsid w:val="00F26022"/>
    <w:rsid w:val="00F33D0E"/>
    <w:rsid w:val="00F648C1"/>
    <w:rsid w:val="00F64BAB"/>
    <w:rsid w:val="00F67703"/>
    <w:rsid w:val="00F9734A"/>
    <w:rsid w:val="00FA01E4"/>
    <w:rsid w:val="00FB0395"/>
    <w:rsid w:val="00FC7686"/>
    <w:rsid w:val="00FD0510"/>
    <w:rsid w:val="00FD07CA"/>
    <w:rsid w:val="00FD2068"/>
    <w:rsid w:val="00FD41B2"/>
    <w:rsid w:val="00FD6D1D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23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4E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B3F"/>
  </w:style>
  <w:style w:type="paragraph" w:styleId="aa">
    <w:name w:val="footer"/>
    <w:basedOn w:val="a"/>
    <w:link w:val="ab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23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4E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B3F"/>
  </w:style>
  <w:style w:type="paragraph" w:styleId="aa">
    <w:name w:val="footer"/>
    <w:basedOn w:val="a"/>
    <w:link w:val="ab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E958-B75F-4F0B-B80F-99102C0A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7248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Байваровская Мария Сергеевна</dc:creator>
  <cp:lastModifiedBy>Байваровская Мария Сергеевна</cp:lastModifiedBy>
  <cp:revision>24</cp:revision>
  <cp:lastPrinted>2023-03-31T06:10:00Z</cp:lastPrinted>
  <dcterms:created xsi:type="dcterms:W3CDTF">2023-07-07T13:04:00Z</dcterms:created>
  <dcterms:modified xsi:type="dcterms:W3CDTF">2023-07-25T13:37:00Z</dcterms:modified>
</cp:coreProperties>
</file>