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C" w:rsidRPr="004852AC" w:rsidRDefault="004852AC" w:rsidP="004852A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852AC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результаты вскрытия конвертов с конкурсными предложениями для участия в открытом конкурсе на право заключения концессионного соглашения в отношении объектов централизованных систем водоснабжения и водоотведения на территории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852A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52AC" w:rsidRPr="004852AC" w:rsidRDefault="004852AC" w:rsidP="004852A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4FB4" w:rsidRPr="004852AC" w:rsidRDefault="004852AC" w:rsidP="004852A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В связи с тем, что представлено 1 конкурсное предложение на участие в конкурсе, конкурс на право заключения концессионного соглашения в отношении объектов централизованных систем водоснабжения и водоотведения на территории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852AC">
        <w:rPr>
          <w:rFonts w:ascii="Times New Roman" w:hAnsi="Times New Roman" w:cs="Times New Roman"/>
          <w:sz w:val="28"/>
          <w:szCs w:val="28"/>
        </w:rPr>
        <w:t xml:space="preserve"> муниципального района признан несостоявшимся. Рассмотрено Конкурсное предложение ООО “Д-Групп”, требованиям конкурсной документации соответствует, в том числе критериям конкурса. Принято решение о заключении с ООО “Д</w:t>
      </w:r>
      <w:bookmarkStart w:id="0" w:name="_GoBack"/>
      <w:bookmarkEnd w:id="0"/>
      <w:r w:rsidRPr="004852AC">
        <w:rPr>
          <w:rFonts w:ascii="Times New Roman" w:hAnsi="Times New Roman" w:cs="Times New Roman"/>
          <w:sz w:val="28"/>
          <w:szCs w:val="28"/>
        </w:rPr>
        <w:t>-ГРУПП” концессионного соглашения в соответствии с условиями, содержащимися в представленном конкурсном предложении.</w:t>
      </w:r>
    </w:p>
    <w:sectPr w:rsidR="00D64FB4" w:rsidRPr="0048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AC"/>
    <w:rsid w:val="004852AC"/>
    <w:rsid w:val="00D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0836-FB05-447E-924A-1F7F28E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2024-03-01T07:12:00Z</dcterms:created>
  <dcterms:modified xsi:type="dcterms:W3CDTF">2024-03-01T07:13:00Z</dcterms:modified>
</cp:coreProperties>
</file>