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AE4551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AE4551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AE4551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AE4551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AE4551" w:rsidRDefault="00AC2552" w:rsidP="00044A51">
      <w:pPr>
        <w:pStyle w:val="a3"/>
      </w:pPr>
      <w:r w:rsidRPr="00AE4551">
        <w:t>КОМИТЕТ ФИНАНСОВ АДМИНИСТРАЦИИ ОКУЛОВСКОГО МУНИЦИПАЛЬНОГО РАЙОНА</w:t>
      </w:r>
    </w:p>
    <w:p w:rsidR="00AC2552" w:rsidRPr="00AE4551" w:rsidRDefault="00AC2552" w:rsidP="00044A51">
      <w:pPr>
        <w:pStyle w:val="a3"/>
      </w:pPr>
    </w:p>
    <w:p w:rsidR="00AC2552" w:rsidRPr="00AE4551" w:rsidRDefault="00AC2552" w:rsidP="00044A51">
      <w:pPr>
        <w:pStyle w:val="1"/>
        <w:rPr>
          <w:sz w:val="36"/>
          <w:szCs w:val="36"/>
        </w:rPr>
      </w:pPr>
      <w:r w:rsidRPr="00AE4551">
        <w:rPr>
          <w:sz w:val="36"/>
          <w:szCs w:val="36"/>
        </w:rPr>
        <w:t>ПРИКАЗ</w:t>
      </w:r>
    </w:p>
    <w:p w:rsidR="00AC2552" w:rsidRPr="00AE4551" w:rsidRDefault="00AC2552" w:rsidP="00044A51">
      <w:pPr>
        <w:jc w:val="center"/>
      </w:pPr>
    </w:p>
    <w:p w:rsidR="00AC2552" w:rsidRPr="00AE4551" w:rsidRDefault="00223E7C" w:rsidP="00044A51">
      <w:pPr>
        <w:jc w:val="center"/>
        <w:rPr>
          <w:sz w:val="28"/>
          <w:szCs w:val="28"/>
        </w:rPr>
      </w:pPr>
      <w:r w:rsidRPr="00AE4551">
        <w:rPr>
          <w:sz w:val="28"/>
          <w:szCs w:val="28"/>
        </w:rPr>
        <w:t>1</w:t>
      </w:r>
      <w:r w:rsidR="00626625" w:rsidRPr="00AE4551">
        <w:rPr>
          <w:sz w:val="28"/>
          <w:szCs w:val="28"/>
        </w:rPr>
        <w:t>8</w:t>
      </w:r>
      <w:r w:rsidRPr="00AE4551">
        <w:rPr>
          <w:sz w:val="28"/>
          <w:szCs w:val="28"/>
        </w:rPr>
        <w:t>.07</w:t>
      </w:r>
      <w:r w:rsidR="00D37A51" w:rsidRPr="00AE4551">
        <w:rPr>
          <w:sz w:val="28"/>
          <w:szCs w:val="28"/>
        </w:rPr>
        <w:t>.</w:t>
      </w:r>
      <w:r w:rsidR="00B8622C" w:rsidRPr="00AE4551">
        <w:rPr>
          <w:sz w:val="28"/>
          <w:szCs w:val="28"/>
        </w:rPr>
        <w:t>202</w:t>
      </w:r>
      <w:r w:rsidR="00CB63DD" w:rsidRPr="00AE4551">
        <w:rPr>
          <w:sz w:val="28"/>
          <w:szCs w:val="28"/>
        </w:rPr>
        <w:t>3</w:t>
      </w:r>
      <w:r w:rsidR="00AC2552" w:rsidRPr="00AE4551">
        <w:rPr>
          <w:sz w:val="28"/>
          <w:szCs w:val="28"/>
        </w:rPr>
        <w:t xml:space="preserve"> №</w:t>
      </w:r>
      <w:r w:rsidR="008B7563" w:rsidRPr="00AE4551">
        <w:rPr>
          <w:sz w:val="28"/>
          <w:szCs w:val="28"/>
        </w:rPr>
        <w:t xml:space="preserve"> </w:t>
      </w:r>
      <w:r w:rsidRPr="00AE4551">
        <w:rPr>
          <w:sz w:val="28"/>
          <w:szCs w:val="28"/>
        </w:rPr>
        <w:t>2</w:t>
      </w:r>
      <w:r w:rsidR="00626625" w:rsidRPr="00AE4551">
        <w:rPr>
          <w:sz w:val="28"/>
          <w:szCs w:val="28"/>
        </w:rPr>
        <w:t>5</w:t>
      </w:r>
    </w:p>
    <w:p w:rsidR="00AC2552" w:rsidRPr="00AE4551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551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AE4551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AE4551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AE45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AE4551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AE4551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AE4551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AE455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AE4551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AE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AE4551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AE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551">
        <w:rPr>
          <w:b/>
          <w:sz w:val="28"/>
          <w:szCs w:val="28"/>
        </w:rPr>
        <w:t>«</w:t>
      </w:r>
      <w:r w:rsidRPr="00AE4551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AE4551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AE4551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AE4551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AE4551">
        <w:rPr>
          <w:sz w:val="28"/>
          <w:szCs w:val="28"/>
        </w:rPr>
        <w:t>1</w:t>
      </w:r>
      <w:r w:rsidR="00CB63DD" w:rsidRPr="00AE4551">
        <w:rPr>
          <w:sz w:val="28"/>
          <w:szCs w:val="28"/>
        </w:rPr>
        <w:t>7</w:t>
      </w:r>
      <w:r w:rsidR="000C4B78" w:rsidRPr="00AE4551">
        <w:rPr>
          <w:sz w:val="28"/>
          <w:szCs w:val="28"/>
        </w:rPr>
        <w:t>.</w:t>
      </w:r>
      <w:r w:rsidR="00503F24" w:rsidRPr="00AE4551">
        <w:rPr>
          <w:sz w:val="28"/>
          <w:szCs w:val="28"/>
        </w:rPr>
        <w:t>1</w:t>
      </w:r>
      <w:r w:rsidR="000C4B78" w:rsidRPr="00AE4551">
        <w:rPr>
          <w:sz w:val="28"/>
          <w:szCs w:val="28"/>
        </w:rPr>
        <w:t>1.202</w:t>
      </w:r>
      <w:r w:rsidR="00CB63DD" w:rsidRPr="00AE4551">
        <w:rPr>
          <w:sz w:val="28"/>
          <w:szCs w:val="28"/>
        </w:rPr>
        <w:t>2</w:t>
      </w:r>
      <w:r w:rsidR="000C4B78" w:rsidRPr="00AE4551">
        <w:rPr>
          <w:sz w:val="28"/>
          <w:szCs w:val="28"/>
        </w:rPr>
        <w:t xml:space="preserve"> №</w:t>
      </w:r>
      <w:r w:rsidR="008B7563" w:rsidRPr="00AE4551">
        <w:rPr>
          <w:sz w:val="28"/>
          <w:szCs w:val="28"/>
        </w:rPr>
        <w:t xml:space="preserve"> </w:t>
      </w:r>
      <w:r w:rsidR="00CB63DD" w:rsidRPr="00AE4551">
        <w:rPr>
          <w:sz w:val="28"/>
          <w:szCs w:val="28"/>
        </w:rPr>
        <w:t>2247</w:t>
      </w:r>
      <w:r w:rsidR="000C4B78" w:rsidRPr="00AE4551">
        <w:rPr>
          <w:sz w:val="28"/>
          <w:szCs w:val="28"/>
        </w:rPr>
        <w:t xml:space="preserve"> «О</w:t>
      </w:r>
      <w:r w:rsidR="00503F24" w:rsidRPr="00AE4551">
        <w:rPr>
          <w:sz w:val="28"/>
          <w:szCs w:val="28"/>
        </w:rPr>
        <w:t>б утверждении</w:t>
      </w:r>
      <w:r w:rsidR="000C4B78" w:rsidRPr="00AE4551">
        <w:rPr>
          <w:sz w:val="28"/>
          <w:szCs w:val="28"/>
        </w:rPr>
        <w:t xml:space="preserve"> Перечн</w:t>
      </w:r>
      <w:r w:rsidR="00503F24" w:rsidRPr="00AE4551">
        <w:rPr>
          <w:sz w:val="28"/>
          <w:szCs w:val="28"/>
        </w:rPr>
        <w:t>я</w:t>
      </w:r>
      <w:r w:rsidR="000C4B78" w:rsidRPr="00AE4551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AE4551">
        <w:rPr>
          <w:sz w:val="28"/>
          <w:szCs w:val="28"/>
        </w:rPr>
        <w:t xml:space="preserve"> и Окуловского городского посел</w:t>
      </w:r>
      <w:r w:rsidR="00503F24" w:rsidRPr="00AE4551">
        <w:rPr>
          <w:sz w:val="28"/>
          <w:szCs w:val="28"/>
        </w:rPr>
        <w:t>е</w:t>
      </w:r>
      <w:r w:rsidR="00AF5F2F" w:rsidRPr="00AE4551">
        <w:rPr>
          <w:sz w:val="28"/>
          <w:szCs w:val="28"/>
        </w:rPr>
        <w:t>ния на 202</w:t>
      </w:r>
      <w:r w:rsidR="00CB63DD" w:rsidRPr="00AE4551">
        <w:rPr>
          <w:sz w:val="28"/>
          <w:szCs w:val="28"/>
        </w:rPr>
        <w:t>3</w:t>
      </w:r>
      <w:r w:rsidR="00AF5F2F" w:rsidRPr="00AE4551">
        <w:rPr>
          <w:sz w:val="28"/>
          <w:szCs w:val="28"/>
        </w:rPr>
        <w:t>-2026 годы»</w:t>
      </w:r>
      <w:r w:rsidR="00CB63DD" w:rsidRPr="00AE4551">
        <w:rPr>
          <w:sz w:val="28"/>
          <w:szCs w:val="28"/>
        </w:rPr>
        <w:t xml:space="preserve"> ( в редакции постановления </w:t>
      </w:r>
      <w:r w:rsidR="00063E38" w:rsidRPr="00AE4551">
        <w:rPr>
          <w:sz w:val="28"/>
          <w:szCs w:val="28"/>
        </w:rPr>
        <w:t>Администрации</w:t>
      </w:r>
      <w:r w:rsidR="00CB63DD" w:rsidRPr="00AE4551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AE4551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t>ПРИКАЗЫВАЮ:</w:t>
      </w:r>
    </w:p>
    <w:p w:rsidR="00BC2AB7" w:rsidRPr="00AE4551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51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AE4551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AE4551">
        <w:rPr>
          <w:rFonts w:ascii="Times New Roman" w:hAnsi="Times New Roman" w:cs="Times New Roman"/>
          <w:sz w:val="28"/>
          <w:szCs w:val="28"/>
        </w:rPr>
        <w:t>2</w:t>
      </w:r>
      <w:r w:rsidR="00CB63DD" w:rsidRPr="00AE4551">
        <w:rPr>
          <w:rFonts w:ascii="Times New Roman" w:hAnsi="Times New Roman" w:cs="Times New Roman"/>
          <w:sz w:val="28"/>
          <w:szCs w:val="28"/>
        </w:rPr>
        <w:t>8</w:t>
      </w:r>
      <w:r w:rsidR="00722DB3" w:rsidRPr="00AE4551">
        <w:rPr>
          <w:rFonts w:ascii="Times New Roman" w:hAnsi="Times New Roman" w:cs="Times New Roman"/>
          <w:sz w:val="28"/>
          <w:szCs w:val="28"/>
        </w:rPr>
        <w:t>.12.202</w:t>
      </w:r>
      <w:r w:rsidR="00CB63DD" w:rsidRPr="00AE4551">
        <w:rPr>
          <w:rFonts w:ascii="Times New Roman" w:hAnsi="Times New Roman" w:cs="Times New Roman"/>
          <w:sz w:val="28"/>
          <w:szCs w:val="28"/>
        </w:rPr>
        <w:t>2</w:t>
      </w:r>
      <w:r w:rsidR="00503F24" w:rsidRPr="00AE4551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AE4551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AE4551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AE4551">
        <w:rPr>
          <w:rFonts w:ascii="Times New Roman" w:hAnsi="Times New Roman" w:cs="Times New Roman"/>
          <w:sz w:val="28"/>
          <w:szCs w:val="28"/>
        </w:rPr>
        <w:t>69</w:t>
      </w:r>
      <w:r w:rsidR="001967D2" w:rsidRPr="00AE4551">
        <w:rPr>
          <w:rFonts w:ascii="Times New Roman" w:hAnsi="Times New Roman" w:cs="Times New Roman"/>
          <w:sz w:val="28"/>
          <w:szCs w:val="28"/>
        </w:rPr>
        <w:t xml:space="preserve"> </w:t>
      </w:r>
      <w:r w:rsidRPr="00AE4551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AE4551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AE4551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</w:t>
      </w:r>
      <w:r w:rsidR="003926A9" w:rsidRPr="00AE4551">
        <w:rPr>
          <w:rFonts w:ascii="Times New Roman" w:hAnsi="Times New Roman" w:cs="Times New Roman"/>
          <w:sz w:val="28"/>
          <w:szCs w:val="28"/>
        </w:rPr>
        <w:t>, от 07.02.2023 №4</w:t>
      </w:r>
      <w:r w:rsidR="0020403A" w:rsidRPr="00AE4551">
        <w:rPr>
          <w:rFonts w:ascii="Times New Roman" w:hAnsi="Times New Roman" w:cs="Times New Roman"/>
          <w:sz w:val="28"/>
          <w:szCs w:val="28"/>
        </w:rPr>
        <w:t>, от 17.02.2023 №4/1</w:t>
      </w:r>
      <w:r w:rsidR="00775AD2" w:rsidRPr="00AE4551">
        <w:rPr>
          <w:rFonts w:ascii="Times New Roman" w:hAnsi="Times New Roman" w:cs="Times New Roman"/>
          <w:sz w:val="28"/>
          <w:szCs w:val="28"/>
        </w:rPr>
        <w:t>, от 02.03.2023 №7</w:t>
      </w:r>
      <w:r w:rsidR="00A726D9" w:rsidRPr="00AE4551">
        <w:rPr>
          <w:rFonts w:ascii="Times New Roman" w:hAnsi="Times New Roman" w:cs="Times New Roman"/>
          <w:sz w:val="28"/>
          <w:szCs w:val="28"/>
        </w:rPr>
        <w:t>, от 06.03.2023 №8</w:t>
      </w:r>
      <w:r w:rsidR="00740934" w:rsidRPr="00AE4551">
        <w:rPr>
          <w:rFonts w:ascii="Times New Roman" w:hAnsi="Times New Roman" w:cs="Times New Roman"/>
          <w:sz w:val="28"/>
          <w:szCs w:val="28"/>
        </w:rPr>
        <w:t>, от 31.03.2023 №11</w:t>
      </w:r>
      <w:r w:rsidR="00223E7C" w:rsidRPr="00AE4551">
        <w:rPr>
          <w:rFonts w:ascii="Times New Roman" w:hAnsi="Times New Roman" w:cs="Times New Roman"/>
          <w:sz w:val="28"/>
          <w:szCs w:val="28"/>
        </w:rPr>
        <w:t>,</w:t>
      </w:r>
      <w:r w:rsidR="008631BC" w:rsidRPr="00AE4551">
        <w:rPr>
          <w:rFonts w:ascii="Times New Roman" w:hAnsi="Times New Roman" w:cs="Times New Roman"/>
          <w:sz w:val="28"/>
          <w:szCs w:val="28"/>
        </w:rPr>
        <w:t xml:space="preserve"> от 17.04.2023 №12/1,</w:t>
      </w:r>
      <w:r w:rsidR="00223E7C" w:rsidRPr="00AE4551">
        <w:rPr>
          <w:rFonts w:ascii="Times New Roman" w:hAnsi="Times New Roman" w:cs="Times New Roman"/>
          <w:sz w:val="28"/>
          <w:szCs w:val="28"/>
        </w:rPr>
        <w:t xml:space="preserve"> от 30.06.2023 №17</w:t>
      </w:r>
      <w:r w:rsidR="00717F0D" w:rsidRPr="00AE4551">
        <w:rPr>
          <w:rFonts w:ascii="Times New Roman" w:hAnsi="Times New Roman" w:cs="Times New Roman"/>
          <w:sz w:val="28"/>
          <w:szCs w:val="28"/>
        </w:rPr>
        <w:t>, от 11.07.2023 №20</w:t>
      </w:r>
      <w:r w:rsidR="00626625" w:rsidRPr="00AE4551">
        <w:rPr>
          <w:rFonts w:ascii="Times New Roman" w:hAnsi="Times New Roman" w:cs="Times New Roman"/>
          <w:sz w:val="28"/>
          <w:szCs w:val="28"/>
        </w:rPr>
        <w:t>, от 14.07.2023 №21</w:t>
      </w:r>
      <w:r w:rsidR="00A726D9" w:rsidRPr="00AE4551">
        <w:rPr>
          <w:rFonts w:ascii="Times New Roman" w:hAnsi="Times New Roman" w:cs="Times New Roman"/>
          <w:sz w:val="28"/>
          <w:szCs w:val="28"/>
        </w:rPr>
        <w:t xml:space="preserve"> </w:t>
      </w:r>
      <w:r w:rsidR="008660D6" w:rsidRPr="00AE4551">
        <w:rPr>
          <w:rFonts w:ascii="Times New Roman" w:hAnsi="Times New Roman" w:cs="Times New Roman"/>
          <w:sz w:val="28"/>
          <w:szCs w:val="28"/>
        </w:rPr>
        <w:t xml:space="preserve">), </w:t>
      </w:r>
      <w:r w:rsidRPr="00AE455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Pr="00AE4551" w:rsidRDefault="00453E20" w:rsidP="00140A70">
      <w:pPr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t xml:space="preserve">1.1 </w:t>
      </w:r>
      <w:r w:rsidR="00130EC6" w:rsidRPr="00AE4551">
        <w:rPr>
          <w:sz w:val="28"/>
          <w:szCs w:val="28"/>
        </w:rPr>
        <w:t>в</w:t>
      </w:r>
      <w:r w:rsidR="00714896" w:rsidRPr="00AE4551">
        <w:rPr>
          <w:sz w:val="28"/>
          <w:szCs w:val="28"/>
        </w:rPr>
        <w:t xml:space="preserve"> </w:t>
      </w:r>
      <w:r w:rsidR="00130EC6" w:rsidRPr="00AE4551">
        <w:rPr>
          <w:sz w:val="28"/>
          <w:szCs w:val="28"/>
        </w:rPr>
        <w:t>пункте 2.2</w:t>
      </w:r>
      <w:r w:rsidR="006F2617" w:rsidRPr="00AE4551">
        <w:rPr>
          <w:sz w:val="28"/>
          <w:szCs w:val="28"/>
        </w:rPr>
        <w:t>:</w:t>
      </w:r>
    </w:p>
    <w:p w:rsidR="006D6454" w:rsidRPr="00AE4551" w:rsidRDefault="006D6454" w:rsidP="00140A70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5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AE4551">
        <w:rPr>
          <w:sz w:val="28"/>
          <w:szCs w:val="28"/>
        </w:rPr>
        <w:t xml:space="preserve"> </w:t>
      </w:r>
      <w:r w:rsidR="00390D55" w:rsidRPr="00AE4551">
        <w:rPr>
          <w:rFonts w:ascii="Times New Roman" w:hAnsi="Times New Roman" w:cs="Times New Roman"/>
          <w:sz w:val="28"/>
          <w:szCs w:val="28"/>
        </w:rPr>
        <w:t>71640</w:t>
      </w:r>
      <w:r w:rsidRPr="00AE4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551">
        <w:rPr>
          <w:rFonts w:ascii="Times New Roman" w:hAnsi="Times New Roman" w:cs="Times New Roman"/>
          <w:sz w:val="28"/>
          <w:szCs w:val="28"/>
        </w:rPr>
        <w:t>новым направлени</w:t>
      </w:r>
      <w:r w:rsidR="002F71FA" w:rsidRPr="00AE4551">
        <w:rPr>
          <w:rFonts w:ascii="Times New Roman" w:hAnsi="Times New Roman" w:cs="Times New Roman"/>
          <w:sz w:val="28"/>
          <w:szCs w:val="28"/>
        </w:rPr>
        <w:t>ем</w:t>
      </w:r>
      <w:r w:rsidRPr="00AE455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390D55" w:rsidRPr="00AE4551" w:rsidRDefault="00717F0D" w:rsidP="00390D55">
      <w:pPr>
        <w:jc w:val="both"/>
        <w:rPr>
          <w:sz w:val="28"/>
          <w:szCs w:val="28"/>
        </w:rPr>
      </w:pPr>
      <w:r w:rsidRPr="00AE4551">
        <w:rPr>
          <w:bCs/>
          <w:sz w:val="28"/>
          <w:szCs w:val="28"/>
        </w:rPr>
        <w:t xml:space="preserve">        </w:t>
      </w:r>
      <w:r w:rsidR="00390D55" w:rsidRPr="00AE4551">
        <w:rPr>
          <w:sz w:val="28"/>
          <w:szCs w:val="28"/>
        </w:rPr>
        <w:t>71720-реализация мероприятий по поддержке субъектов малого и среднего предпринимательства.</w:t>
      </w:r>
    </w:p>
    <w:p w:rsidR="00390D55" w:rsidRPr="00AE4551" w:rsidRDefault="00390D55" w:rsidP="00390D55">
      <w:pPr>
        <w:jc w:val="both"/>
        <w:rPr>
          <w:sz w:val="28"/>
          <w:szCs w:val="28"/>
        </w:rPr>
      </w:pPr>
      <w:r w:rsidRPr="00AE4551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реализацию мероприятий по поддержке субъектов малого и среднего предпринимательства муниципального района.</w:t>
      </w:r>
    </w:p>
    <w:p w:rsidR="00390D55" w:rsidRPr="00AE4551" w:rsidRDefault="00390D55" w:rsidP="00390D55">
      <w:pPr>
        <w:jc w:val="both"/>
        <w:rPr>
          <w:sz w:val="28"/>
          <w:szCs w:val="28"/>
        </w:rPr>
      </w:pPr>
      <w:r w:rsidRPr="00AE4551">
        <w:rPr>
          <w:sz w:val="28"/>
          <w:szCs w:val="28"/>
        </w:rPr>
        <w:lastRenderedPageBreak/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 2 02 49999 05 7172 150 «Иные межбюджетные трансферты бюджетам муниципальных районов на реализация мероприятий по поддержке субъектов малого и среднего предпринимательства»;</w:t>
      </w:r>
    </w:p>
    <w:p w:rsidR="00390D55" w:rsidRPr="00AE4551" w:rsidRDefault="00390D55" w:rsidP="00390D55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5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AE4551">
        <w:rPr>
          <w:sz w:val="28"/>
          <w:szCs w:val="28"/>
        </w:rPr>
        <w:t xml:space="preserve"> </w:t>
      </w:r>
      <w:r w:rsidRPr="00AE4551">
        <w:rPr>
          <w:rFonts w:ascii="Times New Roman" w:hAnsi="Times New Roman" w:cs="Times New Roman"/>
          <w:sz w:val="28"/>
          <w:szCs w:val="28"/>
        </w:rPr>
        <w:t>76230</w:t>
      </w:r>
      <w:r w:rsidRPr="00AE4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551">
        <w:rPr>
          <w:rFonts w:ascii="Times New Roman" w:hAnsi="Times New Roman" w:cs="Times New Roman"/>
          <w:sz w:val="28"/>
          <w:szCs w:val="28"/>
        </w:rPr>
        <w:t>новым направлени</w:t>
      </w:r>
      <w:r w:rsidR="002F71FA" w:rsidRPr="00AE4551">
        <w:rPr>
          <w:rFonts w:ascii="Times New Roman" w:hAnsi="Times New Roman" w:cs="Times New Roman"/>
          <w:sz w:val="28"/>
          <w:szCs w:val="28"/>
        </w:rPr>
        <w:t>ем</w:t>
      </w:r>
      <w:r w:rsidRPr="00AE455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390D55" w:rsidRPr="00AE4551" w:rsidRDefault="00390D55" w:rsidP="00390D5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51">
        <w:rPr>
          <w:rFonts w:ascii="Times New Roman" w:hAnsi="Times New Roman" w:cs="Times New Roman"/>
          <w:sz w:val="28"/>
          <w:szCs w:val="28"/>
        </w:rPr>
        <w:t>77040</w:t>
      </w:r>
      <w:r w:rsidRPr="00AE4551">
        <w:rPr>
          <w:sz w:val="28"/>
          <w:szCs w:val="28"/>
        </w:rPr>
        <w:t>-</w:t>
      </w:r>
      <w:r w:rsidRPr="00AE4551">
        <w:rPr>
          <w:rFonts w:ascii="Times New Roman" w:hAnsi="Times New Roman" w:cs="Times New Roman"/>
          <w:sz w:val="28"/>
          <w:szCs w:val="28"/>
        </w:rPr>
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</w:r>
    </w:p>
    <w:p w:rsidR="00390D55" w:rsidRPr="00AE4551" w:rsidRDefault="00390D55" w:rsidP="00390D55">
      <w:pPr>
        <w:jc w:val="both"/>
        <w:rPr>
          <w:sz w:val="28"/>
          <w:szCs w:val="28"/>
        </w:rPr>
      </w:pPr>
      <w:r w:rsidRPr="00AE4551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 из областного бюджета бюджету района, в целях поощрения муниципальных образований, обеспечивших создание благоприятных условий для применения физическими лицами специального налогового режима "Налог на профессиональный доход, осуществляемые за счет иных межбюджетных трансфертов из областного бюджета.</w:t>
      </w:r>
    </w:p>
    <w:p w:rsidR="00390D55" w:rsidRPr="00AE4551" w:rsidRDefault="00390D55" w:rsidP="00390D55">
      <w:pPr>
        <w:jc w:val="both"/>
        <w:rPr>
          <w:sz w:val="28"/>
          <w:szCs w:val="28"/>
        </w:rPr>
      </w:pPr>
      <w:r w:rsidRPr="00AE4551">
        <w:rPr>
          <w:sz w:val="28"/>
          <w:szCs w:val="28"/>
        </w:rPr>
        <w:t xml:space="preserve">    Поступление иных межбюджетных трансфертов в бюджет муниципального района на указанные цели отражается по кодам вида и подвида доходов 2 02 49999 05 7704 150 «Иные межбюджетные трансферты бюджетам муниципальных районов Новгородской области в целях поощрения муниципальных образований, обеспечивших создание благоприятных условий для применения физическими лицами специального налогового режима "Налог на профессиональный доход"</w:t>
      </w:r>
      <w:r w:rsidR="00C36D35" w:rsidRPr="00AE4551">
        <w:rPr>
          <w:sz w:val="28"/>
          <w:szCs w:val="28"/>
        </w:rPr>
        <w:t>.</w:t>
      </w:r>
    </w:p>
    <w:p w:rsidR="00390D55" w:rsidRPr="00AE4551" w:rsidRDefault="00A66F5B" w:rsidP="001A4587">
      <w:pPr>
        <w:pStyle w:val="ConsNonformat"/>
        <w:widowControl/>
        <w:ind w:right="-144" w:firstLine="709"/>
        <w:jc w:val="both"/>
        <w:rPr>
          <w:sz w:val="28"/>
          <w:szCs w:val="28"/>
        </w:rPr>
      </w:pPr>
      <w:r w:rsidRPr="00AE455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AE4551">
        <w:rPr>
          <w:sz w:val="28"/>
          <w:szCs w:val="28"/>
        </w:rPr>
        <w:t xml:space="preserve"> </w:t>
      </w:r>
      <w:r w:rsidRPr="00AE4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5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4551">
        <w:rPr>
          <w:rFonts w:ascii="Times New Roman" w:hAnsi="Times New Roman" w:cs="Times New Roman"/>
          <w:sz w:val="28"/>
          <w:szCs w:val="28"/>
        </w:rPr>
        <w:t>1510 новым направлени</w:t>
      </w:r>
      <w:r w:rsidR="002F71FA" w:rsidRPr="00AE4551">
        <w:rPr>
          <w:rFonts w:ascii="Times New Roman" w:hAnsi="Times New Roman" w:cs="Times New Roman"/>
          <w:sz w:val="28"/>
          <w:szCs w:val="28"/>
        </w:rPr>
        <w:t>ем</w:t>
      </w:r>
      <w:r w:rsidRPr="00AE455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1A4587" w:rsidRPr="00AE4551" w:rsidRDefault="001A4587" w:rsidP="001A4587">
      <w:pPr>
        <w:jc w:val="both"/>
        <w:rPr>
          <w:sz w:val="28"/>
          <w:szCs w:val="28"/>
        </w:rPr>
      </w:pPr>
      <w:r w:rsidRPr="00AE4551">
        <w:rPr>
          <w:bCs/>
          <w:sz w:val="28"/>
          <w:szCs w:val="28"/>
        </w:rPr>
        <w:t xml:space="preserve">    </w:t>
      </w:r>
      <w:r w:rsidR="00717F0D" w:rsidRPr="00AE4551">
        <w:rPr>
          <w:bCs/>
          <w:sz w:val="28"/>
          <w:szCs w:val="28"/>
          <w:lang w:val="en-US"/>
        </w:rPr>
        <w:t>S</w:t>
      </w:r>
      <w:r w:rsidRPr="00AE4551">
        <w:rPr>
          <w:bCs/>
          <w:sz w:val="28"/>
          <w:szCs w:val="28"/>
        </w:rPr>
        <w:t xml:space="preserve">1720- </w:t>
      </w:r>
      <w:r w:rsidRPr="00AE4551">
        <w:rPr>
          <w:sz w:val="28"/>
          <w:szCs w:val="28"/>
        </w:rPr>
        <w:t>реализация мероприятий по поддержке субъектов малого и среднего предпринимательства.</w:t>
      </w:r>
    </w:p>
    <w:p w:rsidR="00D857B9" w:rsidRPr="00AE4551" w:rsidRDefault="001A4587" w:rsidP="00C36D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51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реализацию мероприятий по поддержке субъектов малого и среднего предпринимательства муниципального района,</w:t>
      </w:r>
      <w:r w:rsidRPr="00AE4551">
        <w:rPr>
          <w:snapToGrid w:val="0"/>
          <w:sz w:val="28"/>
        </w:rPr>
        <w:t xml:space="preserve"> осуществляемые </w:t>
      </w:r>
      <w:r w:rsidRPr="00AE4551">
        <w:rPr>
          <w:sz w:val="28"/>
          <w:szCs w:val="28"/>
        </w:rPr>
        <w:t>за счет средств бюджета муниципального района.</w:t>
      </w:r>
    </w:p>
    <w:p w:rsidR="00146B9B" w:rsidRPr="00AE4551" w:rsidRDefault="009D248E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AE4551">
        <w:rPr>
          <w:sz w:val="28"/>
          <w:szCs w:val="28"/>
        </w:rPr>
        <w:t>1.</w:t>
      </w:r>
      <w:r w:rsidR="003926A9" w:rsidRPr="00AE4551">
        <w:rPr>
          <w:sz w:val="28"/>
          <w:szCs w:val="28"/>
        </w:rPr>
        <w:t>2</w:t>
      </w:r>
      <w:r w:rsidRPr="00AE4551">
        <w:rPr>
          <w:sz w:val="28"/>
          <w:szCs w:val="28"/>
        </w:rPr>
        <w:t>. в приложении 1</w:t>
      </w:r>
      <w:r w:rsidR="00B75509" w:rsidRPr="00AE4551">
        <w:rPr>
          <w:sz w:val="28"/>
          <w:szCs w:val="28"/>
        </w:rPr>
        <w:t xml:space="preserve"> </w:t>
      </w:r>
      <w:r w:rsidRPr="00AE4551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220247" w:rsidRPr="00AE4551" w:rsidRDefault="00220247" w:rsidP="0022024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AE4551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951E2E" w:rsidRPr="00AE4551" w:rsidTr="003618CD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951E2E" w:rsidRPr="00AE4551" w:rsidRDefault="00951E2E" w:rsidP="003735FF">
            <w:r w:rsidRPr="00AE4551">
              <w:t>«</w:t>
            </w:r>
            <w:r w:rsidRPr="00AE4551"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951E2E" w:rsidRPr="00AE4551" w:rsidRDefault="00951E2E" w:rsidP="003735FF">
            <w:pPr>
              <w:jc w:val="center"/>
            </w:pPr>
            <w:r w:rsidRPr="00AE4551">
              <w:t>05 0 02 00000</w:t>
            </w:r>
            <w:r w:rsidRPr="00AE4551">
              <w:t>»</w:t>
            </w:r>
          </w:p>
        </w:tc>
      </w:tr>
    </w:tbl>
    <w:p w:rsidR="00220247" w:rsidRPr="00AE4551" w:rsidRDefault="00220247" w:rsidP="00220247">
      <w:pPr>
        <w:spacing w:line="360" w:lineRule="exact"/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951E2E" w:rsidRPr="00AE4551" w:rsidTr="00B46AC9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951E2E" w:rsidRPr="00AE4551" w:rsidRDefault="00951E2E" w:rsidP="003735FF">
            <w:pPr>
              <w:pStyle w:val="ConsNonformat"/>
              <w:widowControl/>
              <w:ind w:right="0"/>
              <w:jc w:val="both"/>
              <w:rPr>
                <w:sz w:val="24"/>
                <w:szCs w:val="24"/>
              </w:rPr>
            </w:pPr>
            <w:r w:rsidRPr="00AE45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551">
              <w:rPr>
                <w:rFonts w:ascii="Times New Roman" w:hAnsi="Times New Roman" w:cs="Times New Roman"/>
                <w:sz w:val="24"/>
                <w:szCs w:val="24"/>
              </w:rPr>
      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951E2E" w:rsidRPr="00AE4551" w:rsidRDefault="00951E2E" w:rsidP="003735FF">
            <w:pPr>
              <w:jc w:val="center"/>
            </w:pPr>
            <w:r w:rsidRPr="00AE4551">
              <w:t>05 0 02 77040</w:t>
            </w:r>
            <w:r w:rsidRPr="00AE4551">
              <w:t>»;</w:t>
            </w:r>
          </w:p>
        </w:tc>
      </w:tr>
    </w:tbl>
    <w:p w:rsidR="00951E2E" w:rsidRPr="00AE4551" w:rsidRDefault="00951E2E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1E2E" w:rsidRPr="00AE4551" w:rsidRDefault="00951E2E" w:rsidP="00951E2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51E2E" w:rsidRPr="00AE4551" w:rsidRDefault="00951E2E" w:rsidP="00951E2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51E2E" w:rsidRPr="00AE4551" w:rsidRDefault="00951E2E" w:rsidP="00951E2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AE4551">
        <w:rPr>
          <w:bCs/>
          <w:sz w:val="28"/>
          <w:szCs w:val="28"/>
        </w:rPr>
        <w:lastRenderedPageBreak/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185797" w:rsidRPr="00AE4551" w:rsidTr="003735FF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185797" w:rsidRPr="00AE4551" w:rsidRDefault="00185797" w:rsidP="003735FF">
            <w:r w:rsidRPr="00AE4551">
              <w:t>«</w:t>
            </w:r>
            <w:r w:rsidRPr="00AE4551">
              <w:t>Выполнение работ по содержанию муниципального имущества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185797" w:rsidRPr="00AE4551" w:rsidRDefault="00185797" w:rsidP="003735FF">
            <w:pPr>
              <w:jc w:val="center"/>
            </w:pPr>
            <w:r w:rsidRPr="00AE4551">
              <w:t>10 0 03 75258</w:t>
            </w:r>
            <w:r w:rsidRPr="00AE4551">
              <w:t>»</w:t>
            </w:r>
          </w:p>
        </w:tc>
      </w:tr>
    </w:tbl>
    <w:p w:rsidR="00951E2E" w:rsidRPr="00AE4551" w:rsidRDefault="00951E2E" w:rsidP="00951E2E">
      <w:pPr>
        <w:spacing w:line="360" w:lineRule="exact"/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951E2E" w:rsidRPr="00AE4551" w:rsidTr="003735FF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951E2E" w:rsidRPr="00AE4551" w:rsidRDefault="00951E2E" w:rsidP="003735FF">
            <w:pPr>
              <w:pStyle w:val="ConsNonformat"/>
              <w:widowControl/>
              <w:ind w:right="0"/>
              <w:jc w:val="both"/>
              <w:rPr>
                <w:sz w:val="24"/>
                <w:szCs w:val="24"/>
              </w:rPr>
            </w:pPr>
            <w:r w:rsidRPr="00AE45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551">
              <w:rPr>
                <w:rFonts w:ascii="Times New Roman" w:hAnsi="Times New Roman" w:cs="Times New Roman"/>
                <w:sz w:val="24"/>
                <w:szCs w:val="24"/>
              </w:rPr>
      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951E2E" w:rsidRPr="00AE4551" w:rsidRDefault="00185797" w:rsidP="003735FF">
            <w:pPr>
              <w:jc w:val="center"/>
            </w:pPr>
            <w:r w:rsidRPr="00AE4551">
              <w:t>10 0 03</w:t>
            </w:r>
            <w:r w:rsidR="00951E2E" w:rsidRPr="00AE4551">
              <w:t xml:space="preserve"> 77040</w:t>
            </w:r>
            <w:r w:rsidR="00951E2E" w:rsidRPr="00AE4551">
              <w:t>»;</w:t>
            </w:r>
          </w:p>
        </w:tc>
      </w:tr>
    </w:tbl>
    <w:p w:rsidR="00951E2E" w:rsidRPr="00AE4551" w:rsidRDefault="00951E2E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797" w:rsidRPr="00AE4551" w:rsidRDefault="00185797" w:rsidP="0018579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AE4551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CD1B8C" w:rsidRPr="00AE4551" w:rsidTr="003735FF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CD1B8C" w:rsidRPr="00AE4551" w:rsidRDefault="00CD1B8C" w:rsidP="003735FF">
            <w:r w:rsidRPr="00AE4551">
              <w:t>«</w:t>
            </w:r>
            <w:r w:rsidRPr="00AE4551"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CD1B8C" w:rsidRPr="00AE4551" w:rsidRDefault="00CD1B8C" w:rsidP="003735FF">
            <w:pPr>
              <w:jc w:val="center"/>
            </w:pPr>
            <w:r w:rsidRPr="00AE4551">
              <w:t>11 3 01 00000</w:t>
            </w:r>
            <w:r w:rsidRPr="00AE4551">
              <w:t>»</w:t>
            </w:r>
          </w:p>
        </w:tc>
      </w:tr>
    </w:tbl>
    <w:p w:rsidR="00185797" w:rsidRPr="00AE4551" w:rsidRDefault="00185797" w:rsidP="00185797">
      <w:pPr>
        <w:spacing w:line="360" w:lineRule="exact"/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185797" w:rsidRPr="00AE4551" w:rsidTr="00F93B81">
        <w:trPr>
          <w:trHeight w:val="537"/>
        </w:trPr>
        <w:tc>
          <w:tcPr>
            <w:tcW w:w="7245" w:type="dxa"/>
            <w:shd w:val="clear" w:color="auto" w:fill="auto"/>
            <w:vAlign w:val="bottom"/>
            <w:hideMark/>
          </w:tcPr>
          <w:p w:rsidR="00CD1B8C" w:rsidRPr="00AE4551" w:rsidRDefault="00185797" w:rsidP="00CD1B8C">
            <w:pPr>
              <w:jc w:val="both"/>
              <w:rPr>
                <w:sz w:val="28"/>
                <w:szCs w:val="28"/>
              </w:rPr>
            </w:pPr>
            <w:r w:rsidRPr="00AE4551">
              <w:t>«</w:t>
            </w:r>
            <w:r w:rsidR="00F93B81" w:rsidRPr="00AE4551">
              <w:t>Р</w:t>
            </w:r>
            <w:r w:rsidR="00CD1B8C" w:rsidRPr="00AE4551">
              <w:t>еализация мероприятий по поддержке субъектов малого и среднего предпринимательства</w:t>
            </w:r>
          </w:p>
          <w:p w:rsidR="00185797" w:rsidRPr="00AE4551" w:rsidRDefault="00185797" w:rsidP="003735FF">
            <w:pPr>
              <w:pStyle w:val="ConsNonformat"/>
              <w:widowControl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85797" w:rsidRPr="00AE4551" w:rsidRDefault="00F93B81" w:rsidP="003735FF">
            <w:pPr>
              <w:jc w:val="center"/>
            </w:pPr>
            <w:r w:rsidRPr="00AE4551">
              <w:t>11 3 01 71720</w:t>
            </w:r>
            <w:r w:rsidR="00185797" w:rsidRPr="00AE4551">
              <w:t>»;</w:t>
            </w:r>
          </w:p>
        </w:tc>
      </w:tr>
    </w:tbl>
    <w:p w:rsidR="00F93B81" w:rsidRPr="00AE4551" w:rsidRDefault="00F93B81" w:rsidP="00F93B81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AE4551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F93B81" w:rsidRPr="00AE4551" w:rsidTr="003735FF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F93B81" w:rsidRPr="00AE4551" w:rsidRDefault="00F93B81" w:rsidP="003735FF">
            <w:r w:rsidRPr="00AE4551">
              <w:t>«</w:t>
            </w:r>
            <w:r w:rsidRPr="00AE4551"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93B81" w:rsidRPr="00AE4551" w:rsidRDefault="00F93B81" w:rsidP="003735FF">
            <w:pPr>
              <w:jc w:val="center"/>
            </w:pPr>
            <w:r w:rsidRPr="00AE4551">
              <w:t>11 3 01 99990</w:t>
            </w:r>
            <w:r w:rsidRPr="00AE4551">
              <w:t>»</w:t>
            </w:r>
          </w:p>
        </w:tc>
      </w:tr>
    </w:tbl>
    <w:p w:rsidR="00F93B81" w:rsidRPr="00AE4551" w:rsidRDefault="00F93B81" w:rsidP="00F93B81">
      <w:pPr>
        <w:spacing w:line="360" w:lineRule="exact"/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F93B81" w:rsidRPr="00AE4551" w:rsidTr="003735FF">
        <w:trPr>
          <w:trHeight w:val="537"/>
        </w:trPr>
        <w:tc>
          <w:tcPr>
            <w:tcW w:w="7245" w:type="dxa"/>
            <w:shd w:val="clear" w:color="auto" w:fill="auto"/>
            <w:vAlign w:val="bottom"/>
            <w:hideMark/>
          </w:tcPr>
          <w:p w:rsidR="00F93B81" w:rsidRPr="00AE4551" w:rsidRDefault="00F93B81" w:rsidP="003735FF">
            <w:pPr>
              <w:jc w:val="both"/>
              <w:rPr>
                <w:sz w:val="28"/>
                <w:szCs w:val="28"/>
              </w:rPr>
            </w:pPr>
            <w:r w:rsidRPr="00AE4551">
              <w:t>«Реализация мероприятий по поддержке субъектов малого и среднего предпринимательства</w:t>
            </w:r>
          </w:p>
          <w:p w:rsidR="00F93B81" w:rsidRPr="00AE4551" w:rsidRDefault="00F93B81" w:rsidP="003735FF">
            <w:pPr>
              <w:pStyle w:val="ConsNonformat"/>
              <w:widowControl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F93B81" w:rsidRPr="00AE4551" w:rsidRDefault="00F93B81" w:rsidP="00C1154E">
            <w:pPr>
              <w:jc w:val="center"/>
            </w:pPr>
            <w:r w:rsidRPr="00AE4551">
              <w:t xml:space="preserve">11 3 01 </w:t>
            </w:r>
            <w:r w:rsidR="00C1154E" w:rsidRPr="00AE4551">
              <w:rPr>
                <w:lang w:val="en-US"/>
              </w:rPr>
              <w:t>S</w:t>
            </w:r>
            <w:r w:rsidRPr="00AE4551">
              <w:t>1720»;</w:t>
            </w:r>
          </w:p>
        </w:tc>
      </w:tr>
    </w:tbl>
    <w:p w:rsidR="00951E2E" w:rsidRPr="00AE4551" w:rsidRDefault="00951E2E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B81" w:rsidRPr="00AE4551" w:rsidRDefault="00F93B81" w:rsidP="00F93B81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AE4551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F93B81" w:rsidRPr="00AE4551" w:rsidTr="003735FF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F93B81" w:rsidRPr="00AE4551" w:rsidRDefault="00F93B81" w:rsidP="003735FF">
            <w:pPr>
              <w:rPr>
                <w:bCs/>
              </w:rPr>
            </w:pPr>
            <w:r w:rsidRPr="00AE4551">
              <w:rPr>
                <w:bCs/>
              </w:rPr>
              <w:t>«</w:t>
            </w:r>
            <w:r w:rsidRPr="00AE4551">
              <w:rPr>
                <w:bCs/>
              </w:rPr>
              <w:t>Мероприятия по ремонту здания филиала МАДОУ «Детский сад №8 г.Окуловка» в д.Озерки «Детский сад», расположенного по адресу : Окуловский р-н, д.Озерки, д.41</w:t>
            </w:r>
          </w:p>
          <w:p w:rsidR="00F93B81" w:rsidRPr="00AE4551" w:rsidRDefault="00F93B81" w:rsidP="003735FF">
            <w:pPr>
              <w:rPr>
                <w:bCs/>
              </w:rPr>
            </w:pPr>
          </w:p>
          <w:p w:rsidR="00F93B81" w:rsidRPr="00AE4551" w:rsidRDefault="00F93B81" w:rsidP="003735FF">
            <w:pPr>
              <w:rPr>
                <w:bCs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93B81" w:rsidRPr="00AE4551" w:rsidRDefault="00F93B81" w:rsidP="003735FF">
            <w:pPr>
              <w:jc w:val="center"/>
            </w:pPr>
          </w:p>
          <w:p w:rsidR="00F93B81" w:rsidRPr="00AE4551" w:rsidRDefault="00F93B81" w:rsidP="003735FF">
            <w:pPr>
              <w:jc w:val="center"/>
            </w:pPr>
            <w:r w:rsidRPr="00AE4551">
              <w:t>14 6 02 75260</w:t>
            </w:r>
            <w:r w:rsidRPr="00AE4551">
              <w:t>»</w:t>
            </w:r>
          </w:p>
        </w:tc>
      </w:tr>
    </w:tbl>
    <w:p w:rsidR="00F93B81" w:rsidRPr="00AE4551" w:rsidRDefault="00F93B81" w:rsidP="00F93B81">
      <w:pPr>
        <w:spacing w:line="360" w:lineRule="exact"/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F93B81" w:rsidRPr="00AE4551" w:rsidTr="003735FF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F93B81" w:rsidRPr="00AE4551" w:rsidRDefault="00F93B81" w:rsidP="003735FF">
            <w:pPr>
              <w:pStyle w:val="ConsNonformat"/>
              <w:widowControl/>
              <w:ind w:right="0"/>
              <w:jc w:val="both"/>
              <w:rPr>
                <w:sz w:val="24"/>
                <w:szCs w:val="24"/>
              </w:rPr>
            </w:pPr>
            <w:r w:rsidRPr="00AE45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551">
              <w:rPr>
                <w:rFonts w:ascii="Times New Roman" w:hAnsi="Times New Roman" w:cs="Times New Roman"/>
                <w:sz w:val="24"/>
                <w:szCs w:val="24"/>
              </w:rPr>
      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F93B81" w:rsidRPr="00AE4551" w:rsidRDefault="00F93B81" w:rsidP="003735FF">
            <w:pPr>
              <w:jc w:val="center"/>
            </w:pPr>
            <w:r w:rsidRPr="00AE4551">
              <w:t>14 6 02</w:t>
            </w:r>
            <w:r w:rsidRPr="00AE4551">
              <w:t xml:space="preserve"> 77040</w:t>
            </w:r>
            <w:r w:rsidRPr="00AE4551">
              <w:t>»;</w:t>
            </w:r>
          </w:p>
        </w:tc>
      </w:tr>
    </w:tbl>
    <w:p w:rsidR="00D757F5" w:rsidRPr="00AE4551" w:rsidRDefault="00D757F5" w:rsidP="00D757F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AE4551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D757F5" w:rsidRPr="00AE4551" w:rsidTr="003735FF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D757F5" w:rsidRPr="00AE4551" w:rsidRDefault="00D757F5" w:rsidP="003735FF">
            <w:r w:rsidRPr="00AE4551">
              <w:t>«</w:t>
            </w:r>
            <w:r w:rsidRPr="00AE4551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D757F5" w:rsidRPr="00AE4551" w:rsidRDefault="00D757F5" w:rsidP="003735FF">
            <w:pPr>
              <w:jc w:val="center"/>
            </w:pPr>
            <w:r w:rsidRPr="00AE4551">
              <w:t>91 4 00 72300</w:t>
            </w:r>
            <w:r w:rsidRPr="00AE4551">
              <w:t>»</w:t>
            </w:r>
          </w:p>
        </w:tc>
      </w:tr>
    </w:tbl>
    <w:p w:rsidR="00D757F5" w:rsidRPr="00AE4551" w:rsidRDefault="00D757F5" w:rsidP="00D757F5">
      <w:pPr>
        <w:spacing w:line="360" w:lineRule="exact"/>
        <w:ind w:firstLine="709"/>
        <w:jc w:val="both"/>
        <w:rPr>
          <w:sz w:val="28"/>
          <w:szCs w:val="28"/>
        </w:rPr>
      </w:pPr>
    </w:p>
    <w:p w:rsidR="00D757F5" w:rsidRPr="00AE4551" w:rsidRDefault="00D757F5" w:rsidP="00D757F5">
      <w:pPr>
        <w:spacing w:line="360" w:lineRule="exact"/>
        <w:ind w:firstLine="709"/>
        <w:jc w:val="both"/>
        <w:rPr>
          <w:sz w:val="28"/>
          <w:szCs w:val="28"/>
        </w:rPr>
      </w:pPr>
    </w:p>
    <w:p w:rsidR="00D757F5" w:rsidRPr="00AE4551" w:rsidRDefault="00D757F5" w:rsidP="00D757F5">
      <w:pPr>
        <w:spacing w:line="360" w:lineRule="exact"/>
        <w:ind w:firstLine="709"/>
        <w:jc w:val="both"/>
        <w:rPr>
          <w:sz w:val="28"/>
          <w:szCs w:val="28"/>
        </w:rPr>
      </w:pPr>
    </w:p>
    <w:p w:rsidR="00D757F5" w:rsidRPr="00AE4551" w:rsidRDefault="00D757F5" w:rsidP="00D757F5">
      <w:pPr>
        <w:spacing w:line="360" w:lineRule="exact"/>
        <w:ind w:firstLine="709"/>
        <w:jc w:val="both"/>
        <w:rPr>
          <w:sz w:val="28"/>
          <w:szCs w:val="28"/>
        </w:rPr>
      </w:pPr>
    </w:p>
    <w:p w:rsidR="00D757F5" w:rsidRPr="00AE4551" w:rsidRDefault="00D757F5" w:rsidP="00D757F5">
      <w:pPr>
        <w:spacing w:line="360" w:lineRule="exact"/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lastRenderedPageBreak/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D757F5" w:rsidRPr="00AE4551" w:rsidTr="003735FF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D757F5" w:rsidRPr="00AE4551" w:rsidRDefault="00D757F5" w:rsidP="003735FF">
            <w:pPr>
              <w:pStyle w:val="ConsNonformat"/>
              <w:widowControl/>
              <w:ind w:right="0"/>
              <w:jc w:val="both"/>
              <w:rPr>
                <w:sz w:val="24"/>
                <w:szCs w:val="24"/>
              </w:rPr>
            </w:pPr>
            <w:r w:rsidRPr="00AE45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551">
              <w:rPr>
                <w:rFonts w:ascii="Times New Roman" w:hAnsi="Times New Roman" w:cs="Times New Roman"/>
                <w:sz w:val="24"/>
                <w:szCs w:val="24"/>
              </w:rPr>
      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D757F5" w:rsidRPr="00AE4551" w:rsidRDefault="00D757F5" w:rsidP="003735FF">
            <w:pPr>
              <w:jc w:val="center"/>
            </w:pPr>
            <w:r w:rsidRPr="00AE4551">
              <w:t>91 4 00</w:t>
            </w:r>
            <w:r w:rsidRPr="00AE4551">
              <w:t xml:space="preserve"> 77040</w:t>
            </w:r>
            <w:r w:rsidRPr="00AE4551">
              <w:t>».</w:t>
            </w:r>
          </w:p>
        </w:tc>
      </w:tr>
    </w:tbl>
    <w:p w:rsidR="00951E2E" w:rsidRPr="00AE4551" w:rsidRDefault="00951E2E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B84" w:rsidRPr="00AE4551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51">
        <w:rPr>
          <w:sz w:val="28"/>
          <w:szCs w:val="28"/>
        </w:rPr>
        <w:t>1.</w:t>
      </w:r>
      <w:r w:rsidR="003926A9" w:rsidRPr="00AE4551">
        <w:rPr>
          <w:sz w:val="28"/>
          <w:szCs w:val="28"/>
        </w:rPr>
        <w:t>3</w:t>
      </w:r>
      <w:r w:rsidRPr="00AE4551">
        <w:rPr>
          <w:sz w:val="28"/>
          <w:szCs w:val="28"/>
        </w:rPr>
        <w:t>.</w:t>
      </w:r>
      <w:r w:rsidR="00382B6D" w:rsidRPr="00AE4551">
        <w:rPr>
          <w:sz w:val="28"/>
          <w:szCs w:val="28"/>
        </w:rPr>
        <w:t xml:space="preserve"> в приложении 2</w:t>
      </w:r>
      <w:r w:rsidR="00382B6D" w:rsidRPr="00AE4551">
        <w:rPr>
          <w:b/>
          <w:bCs/>
          <w:sz w:val="28"/>
          <w:szCs w:val="28"/>
        </w:rPr>
        <w:t xml:space="preserve"> </w:t>
      </w:r>
      <w:r w:rsidR="00382B6D" w:rsidRPr="00AE4551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AE4551">
        <w:rPr>
          <w:sz w:val="28"/>
          <w:szCs w:val="28"/>
        </w:rPr>
        <w:t xml:space="preserve"> к Порядку:</w:t>
      </w:r>
    </w:p>
    <w:p w:rsidR="000936C1" w:rsidRPr="00AE4551" w:rsidRDefault="000936C1" w:rsidP="000936C1">
      <w:pPr>
        <w:spacing w:line="360" w:lineRule="exact"/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C1154E" w:rsidRPr="00AE4551" w:rsidTr="00BD40ED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C1154E" w:rsidRPr="00AE4551" w:rsidRDefault="00C1154E" w:rsidP="003735FF">
            <w:r w:rsidRPr="00AE4551">
              <w:t>«</w:t>
            </w:r>
            <w:r w:rsidRPr="00AE4551">
              <w:t>Предоставление дополнительных мер социальной поддержки обучающимся образовательных организаций Новгородской области, являющимся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 и членов их семей</w:t>
            </w:r>
          </w:p>
        </w:tc>
        <w:tc>
          <w:tcPr>
            <w:tcW w:w="2551" w:type="dxa"/>
            <w:shd w:val="clear" w:color="auto" w:fill="auto"/>
            <w:hideMark/>
          </w:tcPr>
          <w:p w:rsidR="00C1154E" w:rsidRPr="00AE4551" w:rsidRDefault="00C1154E" w:rsidP="003735FF">
            <w:pPr>
              <w:jc w:val="center"/>
            </w:pPr>
            <w:r w:rsidRPr="00AE4551">
              <w:t>71640</w:t>
            </w:r>
            <w:r w:rsidRPr="00AE4551">
              <w:t>»</w:t>
            </w:r>
          </w:p>
        </w:tc>
      </w:tr>
    </w:tbl>
    <w:p w:rsidR="000936C1" w:rsidRPr="00AE4551" w:rsidRDefault="000936C1" w:rsidP="000936C1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AE4551">
        <w:rPr>
          <w:sz w:val="28"/>
          <w:szCs w:val="28"/>
        </w:rPr>
        <w:t>строк</w:t>
      </w:r>
      <w:r w:rsidR="00C1154E" w:rsidRPr="00AE4551">
        <w:rPr>
          <w:sz w:val="28"/>
          <w:szCs w:val="28"/>
        </w:rPr>
        <w:t>ой</w:t>
      </w:r>
      <w:r w:rsidR="004423B1" w:rsidRPr="00AE4551">
        <w:rPr>
          <w:sz w:val="28"/>
          <w:szCs w:val="28"/>
        </w:rPr>
        <w:t xml:space="preserve"> </w:t>
      </w:r>
      <w:r w:rsidRPr="00AE4551">
        <w:rPr>
          <w:sz w:val="28"/>
          <w:szCs w:val="28"/>
        </w:rPr>
        <w:t>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7E29F9" w:rsidRPr="00AE4551" w:rsidTr="008B5695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C1154E" w:rsidRPr="00AE4551" w:rsidRDefault="007E29F9" w:rsidP="00C1154E">
            <w:pPr>
              <w:jc w:val="both"/>
              <w:rPr>
                <w:sz w:val="28"/>
                <w:szCs w:val="28"/>
              </w:rPr>
            </w:pPr>
            <w:r w:rsidRPr="00AE4551">
              <w:t>«</w:t>
            </w:r>
            <w:r w:rsidR="00C1154E" w:rsidRPr="00AE4551">
              <w:t>Реализация мероприятий по поддержке субъектов малого и среднего предпринимательства</w:t>
            </w:r>
          </w:p>
          <w:p w:rsidR="007E29F9" w:rsidRPr="00AE4551" w:rsidRDefault="007E29F9" w:rsidP="00C1154E"/>
        </w:tc>
        <w:tc>
          <w:tcPr>
            <w:tcW w:w="2511" w:type="dxa"/>
            <w:shd w:val="clear" w:color="auto" w:fill="auto"/>
            <w:vAlign w:val="bottom"/>
            <w:hideMark/>
          </w:tcPr>
          <w:p w:rsidR="007E29F9" w:rsidRPr="00AE4551" w:rsidRDefault="00C1154E" w:rsidP="00CA0713">
            <w:pPr>
              <w:jc w:val="center"/>
              <w:rPr>
                <w:lang w:val="en-US"/>
              </w:rPr>
            </w:pPr>
            <w:r w:rsidRPr="00AE4551">
              <w:t>71720»;</w:t>
            </w:r>
          </w:p>
        </w:tc>
      </w:tr>
    </w:tbl>
    <w:p w:rsidR="00C1154E" w:rsidRPr="00AE4551" w:rsidRDefault="00C1154E" w:rsidP="00C1154E">
      <w:pPr>
        <w:spacing w:line="360" w:lineRule="exact"/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C1154E" w:rsidRPr="00AE4551" w:rsidTr="003735FF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C1154E" w:rsidRPr="00AE4551" w:rsidRDefault="00C1154E" w:rsidP="003735FF">
            <w:r w:rsidRPr="00AE4551">
              <w:t>«</w:t>
            </w:r>
            <w:r w:rsidRPr="00AE4551">
              <w:t>Организация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2551" w:type="dxa"/>
            <w:shd w:val="clear" w:color="auto" w:fill="auto"/>
            <w:hideMark/>
          </w:tcPr>
          <w:p w:rsidR="00C1154E" w:rsidRPr="00AE4551" w:rsidRDefault="00C1154E" w:rsidP="003735FF">
            <w:pPr>
              <w:jc w:val="center"/>
            </w:pPr>
            <w:r w:rsidRPr="00AE4551">
              <w:t>76230</w:t>
            </w:r>
            <w:r w:rsidRPr="00AE4551">
              <w:t>»</w:t>
            </w:r>
          </w:p>
        </w:tc>
      </w:tr>
    </w:tbl>
    <w:p w:rsidR="00C1154E" w:rsidRPr="00AE4551" w:rsidRDefault="00C1154E" w:rsidP="00C1154E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AE4551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C1154E" w:rsidRPr="00AE4551" w:rsidTr="003735FF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C1154E" w:rsidRPr="00AE4551" w:rsidRDefault="00C1154E" w:rsidP="003735FF">
            <w:pPr>
              <w:jc w:val="both"/>
              <w:rPr>
                <w:sz w:val="28"/>
                <w:szCs w:val="28"/>
              </w:rPr>
            </w:pPr>
            <w:r w:rsidRPr="00AE4551">
              <w:t>«</w:t>
            </w:r>
            <w:r w:rsidRPr="00AE4551">
      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  <w:r w:rsidRPr="00AE4551">
              <w:t>Реализация мероприятий по поддержке субъектов малого и среднего предпринимательства</w:t>
            </w:r>
          </w:p>
          <w:p w:rsidR="00C1154E" w:rsidRPr="00AE4551" w:rsidRDefault="00C1154E" w:rsidP="003735FF"/>
        </w:tc>
        <w:tc>
          <w:tcPr>
            <w:tcW w:w="2511" w:type="dxa"/>
            <w:shd w:val="clear" w:color="auto" w:fill="auto"/>
            <w:vAlign w:val="bottom"/>
            <w:hideMark/>
          </w:tcPr>
          <w:p w:rsidR="00C1154E" w:rsidRPr="00AE4551" w:rsidRDefault="00C1154E" w:rsidP="00C1154E">
            <w:pPr>
              <w:jc w:val="center"/>
              <w:rPr>
                <w:lang w:val="en-US"/>
              </w:rPr>
            </w:pPr>
            <w:r w:rsidRPr="00AE4551">
              <w:t>77040»;</w:t>
            </w:r>
          </w:p>
        </w:tc>
      </w:tr>
    </w:tbl>
    <w:p w:rsidR="00C1154E" w:rsidRPr="00AE4551" w:rsidRDefault="00C1154E" w:rsidP="00C1154E">
      <w:pPr>
        <w:spacing w:line="360" w:lineRule="exact"/>
        <w:ind w:firstLine="709"/>
        <w:jc w:val="both"/>
        <w:rPr>
          <w:sz w:val="28"/>
          <w:szCs w:val="28"/>
        </w:rPr>
      </w:pPr>
      <w:r w:rsidRPr="00AE4551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C1154E" w:rsidRPr="00AE4551" w:rsidTr="003735FF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C1154E" w:rsidRPr="00AE4551" w:rsidRDefault="00C1154E" w:rsidP="003735FF">
            <w:r w:rsidRPr="00AE4551">
              <w:t>«</w:t>
            </w:r>
            <w:r w:rsidRPr="00AE4551"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2551" w:type="dxa"/>
            <w:shd w:val="clear" w:color="auto" w:fill="auto"/>
            <w:hideMark/>
          </w:tcPr>
          <w:p w:rsidR="00C1154E" w:rsidRPr="00AE4551" w:rsidRDefault="00C1154E" w:rsidP="003735FF">
            <w:pPr>
              <w:jc w:val="center"/>
            </w:pPr>
            <w:r w:rsidRPr="00AE4551">
              <w:t>S1510</w:t>
            </w:r>
            <w:r w:rsidRPr="00AE4551">
              <w:t>»</w:t>
            </w:r>
          </w:p>
        </w:tc>
      </w:tr>
    </w:tbl>
    <w:p w:rsidR="00C1154E" w:rsidRPr="00AE4551" w:rsidRDefault="00C1154E" w:rsidP="00C1154E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AE4551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C1154E" w:rsidRPr="00AE4551" w:rsidTr="003735FF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C1154E" w:rsidRPr="00AE4551" w:rsidRDefault="00C1154E" w:rsidP="003735FF">
            <w:pPr>
              <w:jc w:val="both"/>
              <w:rPr>
                <w:sz w:val="28"/>
                <w:szCs w:val="28"/>
              </w:rPr>
            </w:pPr>
            <w:r w:rsidRPr="00AE4551">
              <w:t>«Реализация мероприятий по поддержке субъектов малого и среднего предпринимательства</w:t>
            </w:r>
          </w:p>
          <w:p w:rsidR="00C1154E" w:rsidRPr="00AE4551" w:rsidRDefault="00C1154E" w:rsidP="003735FF"/>
        </w:tc>
        <w:tc>
          <w:tcPr>
            <w:tcW w:w="2511" w:type="dxa"/>
            <w:shd w:val="clear" w:color="auto" w:fill="auto"/>
            <w:vAlign w:val="bottom"/>
            <w:hideMark/>
          </w:tcPr>
          <w:p w:rsidR="00C1154E" w:rsidRPr="00AE4551" w:rsidRDefault="00C1154E" w:rsidP="00C1154E">
            <w:pPr>
              <w:jc w:val="center"/>
              <w:rPr>
                <w:lang w:val="en-US"/>
              </w:rPr>
            </w:pPr>
            <w:r w:rsidRPr="00AE4551">
              <w:rPr>
                <w:lang w:val="en-US"/>
              </w:rPr>
              <w:t>S</w:t>
            </w:r>
            <w:r w:rsidRPr="00AE4551">
              <w:t>1720».</w:t>
            </w:r>
          </w:p>
        </w:tc>
      </w:tr>
    </w:tbl>
    <w:p w:rsidR="00E6040E" w:rsidRPr="00AE4551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AE4551">
        <w:rPr>
          <w:bCs/>
          <w:sz w:val="28"/>
          <w:szCs w:val="28"/>
        </w:rPr>
        <w:t>2.</w:t>
      </w:r>
      <w:r w:rsidRPr="00AE4551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AE4551">
        <w:rPr>
          <w:sz w:val="28"/>
          <w:szCs w:val="28"/>
        </w:rPr>
        <w:t>.</w:t>
      </w:r>
    </w:p>
    <w:p w:rsidR="00722DB3" w:rsidRPr="00AE4551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AE4551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AE4551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E455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AE4551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AE455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AE4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AE4551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AE45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AE45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AE45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AE45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AE45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AE4551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AE4551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AB" w:rsidRDefault="004F34AB" w:rsidP="009417CC">
      <w:r>
        <w:separator/>
      </w:r>
    </w:p>
  </w:endnote>
  <w:endnote w:type="continuationSeparator" w:id="1">
    <w:p w:rsidR="004F34AB" w:rsidRDefault="004F34AB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AB" w:rsidRDefault="004F34AB" w:rsidP="009417CC">
      <w:r>
        <w:separator/>
      </w:r>
    </w:p>
  </w:footnote>
  <w:footnote w:type="continuationSeparator" w:id="1">
    <w:p w:rsidR="004F34AB" w:rsidRDefault="004F34AB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D353BC">
    <w:pPr>
      <w:pStyle w:val="a3"/>
      <w:spacing w:line="14" w:lineRule="auto"/>
      <w:rPr>
        <w:sz w:val="20"/>
      </w:rPr>
    </w:pPr>
    <w:r w:rsidRPr="00D353BC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4F34AB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32098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1735"/>
    <w:rsid w:val="00072880"/>
    <w:rsid w:val="00080067"/>
    <w:rsid w:val="00081AFE"/>
    <w:rsid w:val="00081CD3"/>
    <w:rsid w:val="00082B4C"/>
    <w:rsid w:val="00085A59"/>
    <w:rsid w:val="000908D7"/>
    <w:rsid w:val="00092BA9"/>
    <w:rsid w:val="000936C1"/>
    <w:rsid w:val="0009511F"/>
    <w:rsid w:val="000965C4"/>
    <w:rsid w:val="000A0F3E"/>
    <w:rsid w:val="000A1A78"/>
    <w:rsid w:val="000A577E"/>
    <w:rsid w:val="000A7D73"/>
    <w:rsid w:val="000B186B"/>
    <w:rsid w:val="000B34F5"/>
    <w:rsid w:val="000B495D"/>
    <w:rsid w:val="000B4D77"/>
    <w:rsid w:val="000B6F9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69FE"/>
    <w:rsid w:val="000F778F"/>
    <w:rsid w:val="00100F4F"/>
    <w:rsid w:val="00104CE0"/>
    <w:rsid w:val="001129CC"/>
    <w:rsid w:val="001138D2"/>
    <w:rsid w:val="001144BB"/>
    <w:rsid w:val="001174B1"/>
    <w:rsid w:val="00120A54"/>
    <w:rsid w:val="00120F31"/>
    <w:rsid w:val="00122246"/>
    <w:rsid w:val="001236FF"/>
    <w:rsid w:val="00123D20"/>
    <w:rsid w:val="0012478F"/>
    <w:rsid w:val="0013089E"/>
    <w:rsid w:val="00130EC6"/>
    <w:rsid w:val="00134FEE"/>
    <w:rsid w:val="00140A70"/>
    <w:rsid w:val="00140A7D"/>
    <w:rsid w:val="00144B63"/>
    <w:rsid w:val="00145267"/>
    <w:rsid w:val="00145BCD"/>
    <w:rsid w:val="0014692D"/>
    <w:rsid w:val="00146B9B"/>
    <w:rsid w:val="00150598"/>
    <w:rsid w:val="001549BA"/>
    <w:rsid w:val="001559C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3CA8"/>
    <w:rsid w:val="0018442C"/>
    <w:rsid w:val="00185797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A4587"/>
    <w:rsid w:val="001B5A8B"/>
    <w:rsid w:val="001B6C31"/>
    <w:rsid w:val="001B71BD"/>
    <w:rsid w:val="001C6E28"/>
    <w:rsid w:val="001C6FB2"/>
    <w:rsid w:val="001C7291"/>
    <w:rsid w:val="001D07C6"/>
    <w:rsid w:val="001D195B"/>
    <w:rsid w:val="001D2B8D"/>
    <w:rsid w:val="001D31A4"/>
    <w:rsid w:val="001D6DF0"/>
    <w:rsid w:val="001D7830"/>
    <w:rsid w:val="001D7ADB"/>
    <w:rsid w:val="001F05A4"/>
    <w:rsid w:val="001F201F"/>
    <w:rsid w:val="001F24B2"/>
    <w:rsid w:val="001F5AED"/>
    <w:rsid w:val="001F5C68"/>
    <w:rsid w:val="0020403A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7761"/>
    <w:rsid w:val="00220247"/>
    <w:rsid w:val="00220390"/>
    <w:rsid w:val="002232B7"/>
    <w:rsid w:val="00223E7C"/>
    <w:rsid w:val="00225BF4"/>
    <w:rsid w:val="0022630C"/>
    <w:rsid w:val="00226A7C"/>
    <w:rsid w:val="0022797D"/>
    <w:rsid w:val="002330C6"/>
    <w:rsid w:val="002340A2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978D6"/>
    <w:rsid w:val="002A1896"/>
    <w:rsid w:val="002A451D"/>
    <w:rsid w:val="002A4906"/>
    <w:rsid w:val="002A5077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1FA"/>
    <w:rsid w:val="002F73DD"/>
    <w:rsid w:val="00301C4C"/>
    <w:rsid w:val="00303536"/>
    <w:rsid w:val="003039A9"/>
    <w:rsid w:val="003047C4"/>
    <w:rsid w:val="0030525C"/>
    <w:rsid w:val="00307D1E"/>
    <w:rsid w:val="0031050D"/>
    <w:rsid w:val="00310685"/>
    <w:rsid w:val="003111CB"/>
    <w:rsid w:val="0031165F"/>
    <w:rsid w:val="00312647"/>
    <w:rsid w:val="00313365"/>
    <w:rsid w:val="003142C9"/>
    <w:rsid w:val="0031662A"/>
    <w:rsid w:val="003173E4"/>
    <w:rsid w:val="003209C9"/>
    <w:rsid w:val="00320F3F"/>
    <w:rsid w:val="00325617"/>
    <w:rsid w:val="003321BF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C5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8603C"/>
    <w:rsid w:val="003903E0"/>
    <w:rsid w:val="00390D55"/>
    <w:rsid w:val="003926A9"/>
    <w:rsid w:val="0039409F"/>
    <w:rsid w:val="003959EB"/>
    <w:rsid w:val="003961FB"/>
    <w:rsid w:val="00397577"/>
    <w:rsid w:val="00397E06"/>
    <w:rsid w:val="003A3D5B"/>
    <w:rsid w:val="003A3E87"/>
    <w:rsid w:val="003A5B1B"/>
    <w:rsid w:val="003A6BC3"/>
    <w:rsid w:val="003B042B"/>
    <w:rsid w:val="003B53C6"/>
    <w:rsid w:val="003B5A68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0B08"/>
    <w:rsid w:val="003F640B"/>
    <w:rsid w:val="00400B0A"/>
    <w:rsid w:val="004018B8"/>
    <w:rsid w:val="0040397D"/>
    <w:rsid w:val="00403CD0"/>
    <w:rsid w:val="00406B82"/>
    <w:rsid w:val="004072FF"/>
    <w:rsid w:val="00420128"/>
    <w:rsid w:val="0042044D"/>
    <w:rsid w:val="00420750"/>
    <w:rsid w:val="004220F1"/>
    <w:rsid w:val="00432B8F"/>
    <w:rsid w:val="0043378B"/>
    <w:rsid w:val="00437882"/>
    <w:rsid w:val="004423B1"/>
    <w:rsid w:val="0044356D"/>
    <w:rsid w:val="00444D91"/>
    <w:rsid w:val="00445BBC"/>
    <w:rsid w:val="00450126"/>
    <w:rsid w:val="00451FD0"/>
    <w:rsid w:val="00453E20"/>
    <w:rsid w:val="00455917"/>
    <w:rsid w:val="00456E2C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34AB"/>
    <w:rsid w:val="004F4F7E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54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3CD5"/>
    <w:rsid w:val="005F669A"/>
    <w:rsid w:val="00601AB3"/>
    <w:rsid w:val="00602525"/>
    <w:rsid w:val="00604B37"/>
    <w:rsid w:val="00607708"/>
    <w:rsid w:val="00614B22"/>
    <w:rsid w:val="00620653"/>
    <w:rsid w:val="00621B38"/>
    <w:rsid w:val="00622469"/>
    <w:rsid w:val="00623113"/>
    <w:rsid w:val="0062416B"/>
    <w:rsid w:val="00625696"/>
    <w:rsid w:val="00626625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23C6"/>
    <w:rsid w:val="00673145"/>
    <w:rsid w:val="00674587"/>
    <w:rsid w:val="00674992"/>
    <w:rsid w:val="0067573F"/>
    <w:rsid w:val="00681809"/>
    <w:rsid w:val="00682CDE"/>
    <w:rsid w:val="00686FC0"/>
    <w:rsid w:val="006872E7"/>
    <w:rsid w:val="006904D4"/>
    <w:rsid w:val="0069256F"/>
    <w:rsid w:val="006A1FE0"/>
    <w:rsid w:val="006A3C98"/>
    <w:rsid w:val="006A403F"/>
    <w:rsid w:val="006A4CEF"/>
    <w:rsid w:val="006A739F"/>
    <w:rsid w:val="006B101B"/>
    <w:rsid w:val="006B3CF7"/>
    <w:rsid w:val="006B3DD9"/>
    <w:rsid w:val="006B528A"/>
    <w:rsid w:val="006B7935"/>
    <w:rsid w:val="006C03DD"/>
    <w:rsid w:val="006C2B00"/>
    <w:rsid w:val="006C4F8D"/>
    <w:rsid w:val="006C68B5"/>
    <w:rsid w:val="006D0A0B"/>
    <w:rsid w:val="006D407C"/>
    <w:rsid w:val="006D4B44"/>
    <w:rsid w:val="006D645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17F0D"/>
    <w:rsid w:val="00722A16"/>
    <w:rsid w:val="00722DB3"/>
    <w:rsid w:val="007234FC"/>
    <w:rsid w:val="00724A7F"/>
    <w:rsid w:val="00726265"/>
    <w:rsid w:val="00727C9C"/>
    <w:rsid w:val="007302CC"/>
    <w:rsid w:val="00730A08"/>
    <w:rsid w:val="00730A61"/>
    <w:rsid w:val="0073535C"/>
    <w:rsid w:val="00740934"/>
    <w:rsid w:val="00745292"/>
    <w:rsid w:val="00745FE2"/>
    <w:rsid w:val="0075138D"/>
    <w:rsid w:val="00755BD4"/>
    <w:rsid w:val="00756525"/>
    <w:rsid w:val="00757611"/>
    <w:rsid w:val="00757FE2"/>
    <w:rsid w:val="00762573"/>
    <w:rsid w:val="007662B9"/>
    <w:rsid w:val="007716E0"/>
    <w:rsid w:val="00771C41"/>
    <w:rsid w:val="00774FC8"/>
    <w:rsid w:val="00775AD2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4914"/>
    <w:rsid w:val="007C5177"/>
    <w:rsid w:val="007D40FF"/>
    <w:rsid w:val="007D4D33"/>
    <w:rsid w:val="007D4E82"/>
    <w:rsid w:val="007D7703"/>
    <w:rsid w:val="007D793D"/>
    <w:rsid w:val="007E29F9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4354"/>
    <w:rsid w:val="00834CB1"/>
    <w:rsid w:val="00850C1A"/>
    <w:rsid w:val="008533E7"/>
    <w:rsid w:val="00855822"/>
    <w:rsid w:val="00855995"/>
    <w:rsid w:val="008631BC"/>
    <w:rsid w:val="00863E11"/>
    <w:rsid w:val="008652CB"/>
    <w:rsid w:val="008653F3"/>
    <w:rsid w:val="008660D6"/>
    <w:rsid w:val="00870127"/>
    <w:rsid w:val="008708F7"/>
    <w:rsid w:val="00872CC3"/>
    <w:rsid w:val="00875EE1"/>
    <w:rsid w:val="0087656A"/>
    <w:rsid w:val="0088049C"/>
    <w:rsid w:val="008815EC"/>
    <w:rsid w:val="0088746E"/>
    <w:rsid w:val="00896DB8"/>
    <w:rsid w:val="00897F4E"/>
    <w:rsid w:val="008A24AE"/>
    <w:rsid w:val="008A3A61"/>
    <w:rsid w:val="008A6F8E"/>
    <w:rsid w:val="008B1794"/>
    <w:rsid w:val="008B2349"/>
    <w:rsid w:val="008B2AF8"/>
    <w:rsid w:val="008B2BBF"/>
    <w:rsid w:val="008B4A9D"/>
    <w:rsid w:val="008B57A1"/>
    <w:rsid w:val="008B7563"/>
    <w:rsid w:val="008C4090"/>
    <w:rsid w:val="008D4D8B"/>
    <w:rsid w:val="008E33B3"/>
    <w:rsid w:val="008E5AAF"/>
    <w:rsid w:val="008F3F7A"/>
    <w:rsid w:val="008F6CB2"/>
    <w:rsid w:val="008F794D"/>
    <w:rsid w:val="00900D6C"/>
    <w:rsid w:val="009014F0"/>
    <w:rsid w:val="009016C2"/>
    <w:rsid w:val="00901968"/>
    <w:rsid w:val="009021C1"/>
    <w:rsid w:val="00902DF4"/>
    <w:rsid w:val="009036EA"/>
    <w:rsid w:val="00903838"/>
    <w:rsid w:val="009143A3"/>
    <w:rsid w:val="00920243"/>
    <w:rsid w:val="00920BDC"/>
    <w:rsid w:val="0092371F"/>
    <w:rsid w:val="00923A3E"/>
    <w:rsid w:val="00924640"/>
    <w:rsid w:val="009256C8"/>
    <w:rsid w:val="00926C14"/>
    <w:rsid w:val="00926DDA"/>
    <w:rsid w:val="00927ADC"/>
    <w:rsid w:val="009303E0"/>
    <w:rsid w:val="00934142"/>
    <w:rsid w:val="00941064"/>
    <w:rsid w:val="009417CC"/>
    <w:rsid w:val="00947E99"/>
    <w:rsid w:val="00951E2E"/>
    <w:rsid w:val="0095384A"/>
    <w:rsid w:val="0095402E"/>
    <w:rsid w:val="00954B6A"/>
    <w:rsid w:val="00954EC0"/>
    <w:rsid w:val="00963EC4"/>
    <w:rsid w:val="00967F9E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437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6F5B"/>
    <w:rsid w:val="00A67355"/>
    <w:rsid w:val="00A726D9"/>
    <w:rsid w:val="00A74650"/>
    <w:rsid w:val="00A74662"/>
    <w:rsid w:val="00A7496D"/>
    <w:rsid w:val="00A77170"/>
    <w:rsid w:val="00A8173A"/>
    <w:rsid w:val="00AA3B84"/>
    <w:rsid w:val="00AA4C03"/>
    <w:rsid w:val="00AA7850"/>
    <w:rsid w:val="00AB0879"/>
    <w:rsid w:val="00AB0D4D"/>
    <w:rsid w:val="00AB242B"/>
    <w:rsid w:val="00AB2EA5"/>
    <w:rsid w:val="00AB7708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346B"/>
    <w:rsid w:val="00AE4551"/>
    <w:rsid w:val="00AE758F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13B0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5FE1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54E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36D35"/>
    <w:rsid w:val="00C41274"/>
    <w:rsid w:val="00C448CE"/>
    <w:rsid w:val="00C45BFE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1ECE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1525"/>
    <w:rsid w:val="00CA45C7"/>
    <w:rsid w:val="00CA67A9"/>
    <w:rsid w:val="00CB27A1"/>
    <w:rsid w:val="00CB3AE6"/>
    <w:rsid w:val="00CB5084"/>
    <w:rsid w:val="00CB63DD"/>
    <w:rsid w:val="00CB757B"/>
    <w:rsid w:val="00CB7CDA"/>
    <w:rsid w:val="00CC190D"/>
    <w:rsid w:val="00CC3860"/>
    <w:rsid w:val="00CC3D05"/>
    <w:rsid w:val="00CC5CA6"/>
    <w:rsid w:val="00CD1B8C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4A95"/>
    <w:rsid w:val="00D0557E"/>
    <w:rsid w:val="00D1370D"/>
    <w:rsid w:val="00D14502"/>
    <w:rsid w:val="00D15FB7"/>
    <w:rsid w:val="00D16529"/>
    <w:rsid w:val="00D20586"/>
    <w:rsid w:val="00D20CB3"/>
    <w:rsid w:val="00D2201A"/>
    <w:rsid w:val="00D248A9"/>
    <w:rsid w:val="00D2584F"/>
    <w:rsid w:val="00D3064E"/>
    <w:rsid w:val="00D312B1"/>
    <w:rsid w:val="00D31AB1"/>
    <w:rsid w:val="00D3303E"/>
    <w:rsid w:val="00D34380"/>
    <w:rsid w:val="00D347C3"/>
    <w:rsid w:val="00D353BC"/>
    <w:rsid w:val="00D3591F"/>
    <w:rsid w:val="00D369B2"/>
    <w:rsid w:val="00D374C9"/>
    <w:rsid w:val="00D37A51"/>
    <w:rsid w:val="00D421FE"/>
    <w:rsid w:val="00D444B5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7F5"/>
    <w:rsid w:val="00D75EC9"/>
    <w:rsid w:val="00D77FAA"/>
    <w:rsid w:val="00D81156"/>
    <w:rsid w:val="00D837FE"/>
    <w:rsid w:val="00D857B9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23DB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495B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09EC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87829"/>
    <w:rsid w:val="00F9065E"/>
    <w:rsid w:val="00F9215C"/>
    <w:rsid w:val="00F93453"/>
    <w:rsid w:val="00F93B81"/>
    <w:rsid w:val="00F93EBD"/>
    <w:rsid w:val="00F94829"/>
    <w:rsid w:val="00FA0116"/>
    <w:rsid w:val="00FA0125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4927"/>
    <w:rsid w:val="00FB4FFE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365</cp:revision>
  <cp:lastPrinted>2023-08-01T08:44:00Z</cp:lastPrinted>
  <dcterms:created xsi:type="dcterms:W3CDTF">2021-01-22T09:31:00Z</dcterms:created>
  <dcterms:modified xsi:type="dcterms:W3CDTF">2023-08-01T08:45:00Z</dcterms:modified>
</cp:coreProperties>
</file>